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EE37" w14:textId="77777777" w:rsidR="006E6039" w:rsidRDefault="006E6039" w:rsidP="006E6039">
      <w:pPr>
        <w:pStyle w:val="Default"/>
        <w:rPr>
          <w:b/>
          <w:bCs/>
          <w:color w:val="365F91" w:themeColor="accent1" w:themeShade="BF"/>
          <w:sz w:val="32"/>
          <w:szCs w:val="32"/>
        </w:rPr>
      </w:pPr>
      <w:r w:rsidRPr="0055625A">
        <w:rPr>
          <w:b/>
          <w:bCs/>
          <w:color w:val="365F91" w:themeColor="accent1" w:themeShade="BF"/>
          <w:sz w:val="32"/>
          <w:szCs w:val="32"/>
        </w:rPr>
        <w:t xml:space="preserve">Draaiboek </w:t>
      </w:r>
      <w:r w:rsidR="00730DBF">
        <w:rPr>
          <w:b/>
          <w:bCs/>
          <w:color w:val="365F91" w:themeColor="accent1" w:themeShade="BF"/>
          <w:sz w:val="32"/>
          <w:szCs w:val="32"/>
        </w:rPr>
        <w:t>en programma</w:t>
      </w:r>
    </w:p>
    <w:p w14:paraId="0194880E" w14:textId="326EA1AB" w:rsidR="006E6039" w:rsidRPr="0055625A" w:rsidRDefault="006E6039" w:rsidP="006E6039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55625A">
        <w:rPr>
          <w:b/>
          <w:bCs/>
          <w:color w:val="365F91" w:themeColor="accent1" w:themeShade="BF"/>
          <w:sz w:val="23"/>
          <w:szCs w:val="23"/>
        </w:rPr>
        <w:t xml:space="preserve">Workshop </w:t>
      </w:r>
      <w:r w:rsidR="00EA3F89">
        <w:rPr>
          <w:b/>
          <w:bCs/>
          <w:color w:val="365F91" w:themeColor="accent1" w:themeShade="BF"/>
          <w:sz w:val="23"/>
          <w:szCs w:val="23"/>
        </w:rPr>
        <w:t>Toetsen</w:t>
      </w:r>
      <w:r w:rsidR="004A5BAD">
        <w:rPr>
          <w:b/>
          <w:bCs/>
          <w:color w:val="365F91" w:themeColor="accent1" w:themeShade="BF"/>
          <w:sz w:val="23"/>
          <w:szCs w:val="23"/>
        </w:rPr>
        <w:t xml:space="preserve"> en b</w:t>
      </w:r>
      <w:r w:rsidR="00EA3F89">
        <w:rPr>
          <w:b/>
          <w:bCs/>
          <w:color w:val="365F91" w:themeColor="accent1" w:themeShade="BF"/>
          <w:sz w:val="23"/>
          <w:szCs w:val="23"/>
        </w:rPr>
        <w:t xml:space="preserve">eoordelen en </w:t>
      </w:r>
      <w:proofErr w:type="spellStart"/>
      <w:r w:rsidR="00C33EC1">
        <w:rPr>
          <w:b/>
          <w:bCs/>
          <w:color w:val="365F91" w:themeColor="accent1" w:themeShade="BF"/>
          <w:sz w:val="23"/>
          <w:szCs w:val="23"/>
        </w:rPr>
        <w:t>EPA</w:t>
      </w:r>
      <w:r w:rsidR="004A5BAD">
        <w:rPr>
          <w:b/>
          <w:bCs/>
          <w:color w:val="365F91" w:themeColor="accent1" w:themeShade="BF"/>
          <w:sz w:val="23"/>
          <w:szCs w:val="23"/>
        </w:rPr>
        <w:t>’s</w:t>
      </w:r>
      <w:proofErr w:type="spellEnd"/>
    </w:p>
    <w:p w14:paraId="3A342CEB" w14:textId="77777777" w:rsidR="006E6039" w:rsidRDefault="00C33EC1" w:rsidP="006E6039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>
        <w:rPr>
          <w:b/>
          <w:bCs/>
          <w:color w:val="365F91" w:themeColor="accent1" w:themeShade="BF"/>
          <w:sz w:val="23"/>
          <w:szCs w:val="23"/>
        </w:rPr>
        <w:t>Woensdag 5 juni 2019</w:t>
      </w:r>
    </w:p>
    <w:p w14:paraId="7EAC172C" w14:textId="7186AC83" w:rsidR="006E6039" w:rsidRPr="009D17E4" w:rsidRDefault="00C33EC1" w:rsidP="006E6039">
      <w:pPr>
        <w:pStyle w:val="Default"/>
        <w:rPr>
          <w:color w:val="365F91" w:themeColor="accent1" w:themeShade="BF"/>
          <w:sz w:val="23"/>
          <w:szCs w:val="23"/>
        </w:rPr>
      </w:pPr>
      <w:r>
        <w:rPr>
          <w:b/>
          <w:bCs/>
          <w:color w:val="365F91" w:themeColor="accent1" w:themeShade="BF"/>
          <w:sz w:val="23"/>
          <w:szCs w:val="23"/>
        </w:rPr>
        <w:t>15</w:t>
      </w:r>
      <w:r w:rsidR="006E6039">
        <w:rPr>
          <w:b/>
          <w:bCs/>
          <w:color w:val="365F91" w:themeColor="accent1" w:themeShade="BF"/>
          <w:sz w:val="23"/>
          <w:szCs w:val="23"/>
        </w:rPr>
        <w:t>.30 – 1</w:t>
      </w:r>
      <w:r>
        <w:rPr>
          <w:b/>
          <w:bCs/>
          <w:color w:val="365F91" w:themeColor="accent1" w:themeShade="BF"/>
          <w:sz w:val="23"/>
          <w:szCs w:val="23"/>
        </w:rPr>
        <w:t>7</w:t>
      </w:r>
      <w:r w:rsidR="006E6039">
        <w:rPr>
          <w:b/>
          <w:bCs/>
          <w:color w:val="365F91" w:themeColor="accent1" w:themeShade="BF"/>
          <w:sz w:val="23"/>
          <w:szCs w:val="23"/>
        </w:rPr>
        <w:t>.</w:t>
      </w:r>
      <w:r w:rsidR="004A5BAD">
        <w:rPr>
          <w:b/>
          <w:bCs/>
          <w:color w:val="365F91" w:themeColor="accent1" w:themeShade="BF"/>
          <w:sz w:val="23"/>
          <w:szCs w:val="23"/>
        </w:rPr>
        <w:t>0</w:t>
      </w:r>
      <w:r w:rsidR="006E6039">
        <w:rPr>
          <w:b/>
          <w:bCs/>
          <w:color w:val="365F91" w:themeColor="accent1" w:themeShade="BF"/>
          <w:sz w:val="23"/>
          <w:szCs w:val="23"/>
        </w:rPr>
        <w:t>0 uur</w:t>
      </w:r>
    </w:p>
    <w:p w14:paraId="2B01FC8E" w14:textId="77777777" w:rsidR="006E6039" w:rsidRDefault="006E6039" w:rsidP="0084651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6282D"/>
          <w:sz w:val="20"/>
          <w:szCs w:val="20"/>
          <w:lang w:eastAsia="nl-NL"/>
        </w:rPr>
      </w:pPr>
    </w:p>
    <w:p w14:paraId="064299F3" w14:textId="77777777" w:rsidR="00F03110" w:rsidRPr="00F03110" w:rsidRDefault="00F03110" w:rsidP="002659AC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F03110">
        <w:rPr>
          <w:b/>
          <w:bCs/>
          <w:color w:val="365F91" w:themeColor="accent1" w:themeShade="BF"/>
          <w:sz w:val="23"/>
          <w:szCs w:val="23"/>
        </w:rPr>
        <w:t>Korte beschrijving</w:t>
      </w:r>
    </w:p>
    <w:p w14:paraId="4418A1E5" w14:textId="77777777" w:rsidR="00F03110" w:rsidRDefault="002659AC" w:rsidP="002659AC">
      <w:pPr>
        <w:pStyle w:val="Default"/>
        <w:rPr>
          <w:iCs/>
          <w:color w:val="auto"/>
          <w:sz w:val="22"/>
          <w:szCs w:val="22"/>
        </w:rPr>
      </w:pPr>
      <w:proofErr w:type="spellStart"/>
      <w:r w:rsidRPr="00F03110">
        <w:rPr>
          <w:iCs/>
          <w:color w:val="auto"/>
          <w:sz w:val="22"/>
          <w:szCs w:val="22"/>
        </w:rPr>
        <w:t>Entrustable</w:t>
      </w:r>
      <w:proofErr w:type="spellEnd"/>
      <w:r w:rsidRPr="00F03110">
        <w:rPr>
          <w:iCs/>
          <w:color w:val="auto"/>
          <w:sz w:val="22"/>
          <w:szCs w:val="22"/>
        </w:rPr>
        <w:t xml:space="preserve"> Professional </w:t>
      </w:r>
      <w:proofErr w:type="spellStart"/>
      <w:r w:rsidRPr="00F03110">
        <w:rPr>
          <w:iCs/>
          <w:color w:val="auto"/>
          <w:sz w:val="22"/>
          <w:szCs w:val="22"/>
        </w:rPr>
        <w:t>Activities</w:t>
      </w:r>
      <w:proofErr w:type="spellEnd"/>
      <w:r w:rsidRPr="00F03110">
        <w:rPr>
          <w:iCs/>
          <w:color w:val="auto"/>
          <w:sz w:val="22"/>
          <w:szCs w:val="22"/>
        </w:rPr>
        <w:t xml:space="preserve">, oftewel </w:t>
      </w:r>
      <w:proofErr w:type="spellStart"/>
      <w:r w:rsidRPr="00F03110">
        <w:rPr>
          <w:iCs/>
          <w:color w:val="auto"/>
          <w:sz w:val="22"/>
          <w:szCs w:val="22"/>
        </w:rPr>
        <w:t>EPA’s</w:t>
      </w:r>
      <w:proofErr w:type="spellEnd"/>
      <w:r w:rsidRPr="00F03110">
        <w:rPr>
          <w:iCs/>
          <w:color w:val="auto"/>
          <w:sz w:val="22"/>
          <w:szCs w:val="22"/>
        </w:rPr>
        <w:t xml:space="preserve">. Wat zijn dat nou eigenlijk precies? </w:t>
      </w:r>
      <w:r w:rsidR="00F03110">
        <w:rPr>
          <w:iCs/>
          <w:color w:val="auto"/>
          <w:sz w:val="22"/>
          <w:szCs w:val="22"/>
        </w:rPr>
        <w:t xml:space="preserve">Welke maken onderdeel uit van de </w:t>
      </w:r>
      <w:r w:rsidR="002966B1">
        <w:rPr>
          <w:iCs/>
          <w:color w:val="auto"/>
          <w:sz w:val="22"/>
          <w:szCs w:val="22"/>
        </w:rPr>
        <w:t>eigen vervolg</w:t>
      </w:r>
      <w:r w:rsidR="00F03110">
        <w:rPr>
          <w:iCs/>
          <w:color w:val="auto"/>
          <w:sz w:val="22"/>
          <w:szCs w:val="22"/>
        </w:rPr>
        <w:t>opleiding</w:t>
      </w:r>
      <w:r w:rsidRPr="00F03110">
        <w:rPr>
          <w:iCs/>
          <w:color w:val="auto"/>
          <w:sz w:val="22"/>
          <w:szCs w:val="22"/>
        </w:rPr>
        <w:t xml:space="preserve">? </w:t>
      </w:r>
      <w:r w:rsidR="00F03110">
        <w:rPr>
          <w:iCs/>
          <w:color w:val="auto"/>
          <w:sz w:val="22"/>
          <w:szCs w:val="22"/>
        </w:rPr>
        <w:t>Hoe gaan we in de praktijk om met bekwaam verklaren?</w:t>
      </w:r>
      <w:r w:rsidR="002966B1">
        <w:rPr>
          <w:iCs/>
          <w:color w:val="auto"/>
          <w:sz w:val="22"/>
          <w:szCs w:val="22"/>
        </w:rPr>
        <w:t xml:space="preserve"> En hoe stemmen we dit af binnen het cluster?</w:t>
      </w:r>
    </w:p>
    <w:p w14:paraId="0007A4E3" w14:textId="77777777" w:rsidR="00F03110" w:rsidRDefault="002659AC" w:rsidP="002659AC">
      <w:pPr>
        <w:pStyle w:val="Default"/>
        <w:rPr>
          <w:iCs/>
          <w:color w:val="auto"/>
          <w:sz w:val="22"/>
          <w:szCs w:val="22"/>
        </w:rPr>
      </w:pPr>
      <w:r w:rsidRPr="00F03110">
        <w:rPr>
          <w:iCs/>
          <w:color w:val="auto"/>
          <w:sz w:val="22"/>
          <w:szCs w:val="22"/>
        </w:rPr>
        <w:t xml:space="preserve">In deze workshop </w:t>
      </w:r>
      <w:r w:rsidR="00F03110">
        <w:rPr>
          <w:iCs/>
          <w:color w:val="auto"/>
          <w:sz w:val="22"/>
          <w:szCs w:val="22"/>
        </w:rPr>
        <w:t xml:space="preserve">gaan de deelnemers aan de slag met </w:t>
      </w:r>
      <w:proofErr w:type="spellStart"/>
      <w:r w:rsidR="00F03110">
        <w:rPr>
          <w:iCs/>
          <w:color w:val="auto"/>
          <w:sz w:val="22"/>
          <w:szCs w:val="22"/>
        </w:rPr>
        <w:t>EPA’</w:t>
      </w:r>
      <w:r w:rsidR="002966B1">
        <w:rPr>
          <w:iCs/>
          <w:color w:val="auto"/>
          <w:sz w:val="22"/>
          <w:szCs w:val="22"/>
        </w:rPr>
        <w:t>s</w:t>
      </w:r>
      <w:proofErr w:type="spellEnd"/>
      <w:r w:rsidR="002966B1">
        <w:rPr>
          <w:iCs/>
          <w:color w:val="auto"/>
          <w:sz w:val="22"/>
          <w:szCs w:val="22"/>
        </w:rPr>
        <w:t xml:space="preserve"> uit het eigen opleidingsplan.</w:t>
      </w:r>
    </w:p>
    <w:p w14:paraId="404D5203" w14:textId="77777777" w:rsidR="001E0609" w:rsidRDefault="001E0609" w:rsidP="002659AC">
      <w:pPr>
        <w:pStyle w:val="Defaul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P</w:t>
      </w:r>
      <w:r w:rsidR="002659AC" w:rsidRPr="00F03110">
        <w:rPr>
          <w:iCs/>
          <w:color w:val="auto"/>
          <w:sz w:val="22"/>
          <w:szCs w:val="22"/>
        </w:rPr>
        <w:t xml:space="preserve">raktijkvoorbeelden </w:t>
      </w:r>
      <w:r>
        <w:rPr>
          <w:iCs/>
          <w:color w:val="auto"/>
          <w:sz w:val="22"/>
          <w:szCs w:val="22"/>
        </w:rPr>
        <w:t>geven</w:t>
      </w:r>
      <w:r w:rsidR="002659AC" w:rsidRPr="00F03110">
        <w:rPr>
          <w:iCs/>
          <w:color w:val="auto"/>
          <w:sz w:val="22"/>
          <w:szCs w:val="22"/>
        </w:rPr>
        <w:t xml:space="preserve"> een beeld van de ontwikkeling en inbedding van </w:t>
      </w:r>
      <w:proofErr w:type="spellStart"/>
      <w:r w:rsidR="002659AC" w:rsidRPr="00F03110">
        <w:rPr>
          <w:iCs/>
          <w:color w:val="auto"/>
          <w:sz w:val="22"/>
          <w:szCs w:val="22"/>
        </w:rPr>
        <w:t>EPA</w:t>
      </w:r>
      <w:r>
        <w:rPr>
          <w:iCs/>
          <w:color w:val="auto"/>
          <w:sz w:val="22"/>
          <w:szCs w:val="22"/>
        </w:rPr>
        <w:t>’</w:t>
      </w:r>
      <w:r w:rsidR="002659AC" w:rsidRPr="00F03110">
        <w:rPr>
          <w:iCs/>
          <w:color w:val="auto"/>
          <w:sz w:val="22"/>
          <w:szCs w:val="22"/>
        </w:rPr>
        <w:t>s</w:t>
      </w:r>
      <w:proofErr w:type="spellEnd"/>
      <w:r w:rsidR="002659AC" w:rsidRPr="00F03110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op de werkvloer</w:t>
      </w:r>
      <w:r w:rsidR="002659AC" w:rsidRPr="00F03110">
        <w:rPr>
          <w:iCs/>
          <w:color w:val="auto"/>
          <w:sz w:val="22"/>
          <w:szCs w:val="22"/>
        </w:rPr>
        <w:t xml:space="preserve">. </w:t>
      </w:r>
      <w:r>
        <w:rPr>
          <w:iCs/>
          <w:color w:val="auto"/>
          <w:sz w:val="22"/>
          <w:szCs w:val="22"/>
        </w:rPr>
        <w:t>W</w:t>
      </w:r>
      <w:r w:rsidR="002659AC" w:rsidRPr="00F03110">
        <w:rPr>
          <w:iCs/>
          <w:color w:val="auto"/>
          <w:sz w:val="22"/>
          <w:szCs w:val="22"/>
        </w:rPr>
        <w:t xml:space="preserve">at betekent dit concreet voor </w:t>
      </w:r>
      <w:r>
        <w:rPr>
          <w:iCs/>
          <w:color w:val="auto"/>
          <w:sz w:val="22"/>
          <w:szCs w:val="22"/>
        </w:rPr>
        <w:t xml:space="preserve">de </w:t>
      </w:r>
      <w:r w:rsidR="002659AC" w:rsidRPr="00F03110">
        <w:rPr>
          <w:iCs/>
          <w:color w:val="auto"/>
          <w:sz w:val="22"/>
          <w:szCs w:val="22"/>
        </w:rPr>
        <w:t xml:space="preserve">werkwijze </w:t>
      </w:r>
      <w:r w:rsidR="002966B1">
        <w:rPr>
          <w:iCs/>
          <w:color w:val="auto"/>
          <w:sz w:val="22"/>
          <w:szCs w:val="22"/>
        </w:rPr>
        <w:t>van</w:t>
      </w:r>
      <w:r w:rsidR="002659AC" w:rsidRPr="00F03110">
        <w:rPr>
          <w:iCs/>
          <w:color w:val="auto"/>
          <w:sz w:val="22"/>
          <w:szCs w:val="22"/>
        </w:rPr>
        <w:t xml:space="preserve"> opleider/supervisor? En, wat verandert er voor </w:t>
      </w:r>
      <w:r>
        <w:rPr>
          <w:iCs/>
          <w:color w:val="auto"/>
          <w:sz w:val="22"/>
          <w:szCs w:val="22"/>
        </w:rPr>
        <w:t>de AIOS</w:t>
      </w:r>
      <w:r w:rsidR="002659AC" w:rsidRPr="00F03110">
        <w:rPr>
          <w:iCs/>
          <w:color w:val="auto"/>
          <w:sz w:val="22"/>
          <w:szCs w:val="22"/>
        </w:rPr>
        <w:t xml:space="preserve">? </w:t>
      </w:r>
      <w:r>
        <w:rPr>
          <w:iCs/>
          <w:color w:val="auto"/>
          <w:sz w:val="22"/>
          <w:szCs w:val="22"/>
        </w:rPr>
        <w:t>Welke regionale afspraken maken we?</w:t>
      </w:r>
    </w:p>
    <w:p w14:paraId="715003BF" w14:textId="77777777" w:rsidR="002659AC" w:rsidRPr="00F03110" w:rsidRDefault="002659AC" w:rsidP="002659AC">
      <w:pPr>
        <w:pStyle w:val="Default"/>
        <w:rPr>
          <w:color w:val="auto"/>
          <w:sz w:val="22"/>
          <w:szCs w:val="22"/>
        </w:rPr>
      </w:pPr>
      <w:r w:rsidRPr="00F03110">
        <w:rPr>
          <w:iCs/>
          <w:color w:val="auto"/>
          <w:sz w:val="22"/>
          <w:szCs w:val="22"/>
        </w:rPr>
        <w:t xml:space="preserve"> </w:t>
      </w:r>
    </w:p>
    <w:p w14:paraId="25ACA8E1" w14:textId="77777777" w:rsidR="002659AC" w:rsidRPr="001E0609" w:rsidRDefault="002659AC" w:rsidP="002659AC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1E0609">
        <w:rPr>
          <w:b/>
          <w:bCs/>
          <w:color w:val="365F91" w:themeColor="accent1" w:themeShade="BF"/>
          <w:sz w:val="23"/>
          <w:szCs w:val="23"/>
        </w:rPr>
        <w:t xml:space="preserve">Doelgroep </w:t>
      </w:r>
      <w:bookmarkStart w:id="0" w:name="_GoBack"/>
      <w:bookmarkEnd w:id="0"/>
    </w:p>
    <w:p w14:paraId="6BD78831" w14:textId="77777777" w:rsidR="001E0609" w:rsidRDefault="001E0609" w:rsidP="002659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2659AC">
        <w:rPr>
          <w:color w:val="auto"/>
          <w:sz w:val="22"/>
          <w:szCs w:val="22"/>
        </w:rPr>
        <w:t>pleiders</w:t>
      </w:r>
      <w:r>
        <w:rPr>
          <w:color w:val="auto"/>
          <w:sz w:val="22"/>
          <w:szCs w:val="22"/>
        </w:rPr>
        <w:t xml:space="preserve">, opleidingsgroepen </w:t>
      </w:r>
      <w:r w:rsidR="002659AC">
        <w:rPr>
          <w:color w:val="auto"/>
          <w:sz w:val="22"/>
          <w:szCs w:val="22"/>
        </w:rPr>
        <w:t xml:space="preserve">en </w:t>
      </w:r>
      <w:r>
        <w:rPr>
          <w:color w:val="auto"/>
          <w:sz w:val="22"/>
          <w:szCs w:val="22"/>
        </w:rPr>
        <w:t>AIOS</w:t>
      </w:r>
      <w:r w:rsidR="002659AC">
        <w:rPr>
          <w:color w:val="auto"/>
          <w:sz w:val="22"/>
          <w:szCs w:val="22"/>
        </w:rPr>
        <w:t>.</w:t>
      </w:r>
    </w:p>
    <w:p w14:paraId="4690B271" w14:textId="77777777" w:rsidR="002659AC" w:rsidRDefault="002659AC" w:rsidP="002659AC">
      <w:pPr>
        <w:pStyle w:val="Default"/>
        <w:rPr>
          <w:color w:val="auto"/>
          <w:sz w:val="22"/>
          <w:szCs w:val="22"/>
        </w:rPr>
      </w:pPr>
    </w:p>
    <w:p w14:paraId="381A6F98" w14:textId="77777777" w:rsidR="002659AC" w:rsidRPr="001E0609" w:rsidRDefault="00574BE2" w:rsidP="002659AC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>
        <w:rPr>
          <w:b/>
          <w:bCs/>
          <w:color w:val="365F91" w:themeColor="accent1" w:themeShade="BF"/>
          <w:sz w:val="23"/>
          <w:szCs w:val="23"/>
        </w:rPr>
        <w:t>Doelen</w:t>
      </w:r>
    </w:p>
    <w:p w14:paraId="6937EC30" w14:textId="77777777" w:rsidR="002659AC" w:rsidRDefault="009425C0" w:rsidP="002659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Deelnemers:</w:t>
      </w:r>
    </w:p>
    <w:p w14:paraId="216CE2B4" w14:textId="77777777" w:rsidR="009425C0" w:rsidRDefault="009425C0" w:rsidP="009425C0">
      <w:pPr>
        <w:pStyle w:val="Default"/>
        <w:numPr>
          <w:ilvl w:val="0"/>
          <w:numId w:val="15"/>
        </w:numPr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zijn </w:t>
      </w:r>
      <w:r w:rsidRPr="009425C0">
        <w:rPr>
          <w:color w:val="auto"/>
          <w:sz w:val="22"/>
          <w:szCs w:val="22"/>
        </w:rPr>
        <w:t>o</w:t>
      </w:r>
      <w:r w:rsidR="002659AC" w:rsidRPr="009425C0">
        <w:rPr>
          <w:color w:val="auto"/>
          <w:sz w:val="22"/>
          <w:szCs w:val="22"/>
        </w:rPr>
        <w:t xml:space="preserve">p de hoogte van wat </w:t>
      </w:r>
      <w:proofErr w:type="spellStart"/>
      <w:r w:rsidR="002659AC" w:rsidRPr="009425C0">
        <w:rPr>
          <w:color w:val="auto"/>
          <w:sz w:val="22"/>
          <w:szCs w:val="22"/>
        </w:rPr>
        <w:t>EPA</w:t>
      </w:r>
      <w:r w:rsidRPr="009425C0">
        <w:rPr>
          <w:color w:val="auto"/>
          <w:sz w:val="22"/>
          <w:szCs w:val="22"/>
        </w:rPr>
        <w:t>’</w:t>
      </w:r>
      <w:r w:rsidR="002659AC" w:rsidRPr="009425C0">
        <w:rPr>
          <w:color w:val="auto"/>
          <w:sz w:val="22"/>
          <w:szCs w:val="22"/>
        </w:rPr>
        <w:t>s</w:t>
      </w:r>
      <w:proofErr w:type="spellEnd"/>
      <w:r w:rsidR="002659AC" w:rsidRPr="009425C0">
        <w:rPr>
          <w:color w:val="auto"/>
          <w:sz w:val="22"/>
          <w:szCs w:val="22"/>
        </w:rPr>
        <w:t xml:space="preserve"> zijn</w:t>
      </w:r>
      <w:r w:rsidRPr="009425C0">
        <w:rPr>
          <w:color w:val="auto"/>
          <w:sz w:val="22"/>
          <w:szCs w:val="22"/>
        </w:rPr>
        <w:t xml:space="preserve">, </w:t>
      </w:r>
      <w:r w:rsidR="002659AC" w:rsidRPr="009425C0">
        <w:rPr>
          <w:color w:val="auto"/>
          <w:sz w:val="22"/>
          <w:szCs w:val="22"/>
        </w:rPr>
        <w:t>hoe ze samenhangen met competenties</w:t>
      </w:r>
      <w:r w:rsidRPr="009425C0">
        <w:rPr>
          <w:color w:val="auto"/>
          <w:sz w:val="22"/>
          <w:szCs w:val="22"/>
        </w:rPr>
        <w:t xml:space="preserve"> en welke gelden binnen de eigen </w:t>
      </w:r>
      <w:r w:rsidR="00866179">
        <w:rPr>
          <w:color w:val="auto"/>
          <w:sz w:val="22"/>
          <w:szCs w:val="22"/>
        </w:rPr>
        <w:t>vervolg</w:t>
      </w:r>
      <w:r w:rsidRPr="009425C0">
        <w:rPr>
          <w:color w:val="auto"/>
          <w:sz w:val="22"/>
          <w:szCs w:val="22"/>
        </w:rPr>
        <w:t>opleiding</w:t>
      </w:r>
    </w:p>
    <w:p w14:paraId="1D00D29B" w14:textId="77777777" w:rsidR="009425C0" w:rsidRDefault="009425C0" w:rsidP="009425C0">
      <w:pPr>
        <w:pStyle w:val="Default"/>
        <w:numPr>
          <w:ilvl w:val="0"/>
          <w:numId w:val="15"/>
        </w:numPr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kennen het verschil tussen toetsen en beoordelen</w:t>
      </w:r>
    </w:p>
    <w:p w14:paraId="439C4233" w14:textId="77777777" w:rsidR="009425C0" w:rsidRDefault="009425C0" w:rsidP="009425C0">
      <w:pPr>
        <w:pStyle w:val="Default"/>
        <w:numPr>
          <w:ilvl w:val="0"/>
          <w:numId w:val="15"/>
        </w:numPr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kennen de begrippen criterium en norm</w:t>
      </w:r>
    </w:p>
    <w:p w14:paraId="5CA479B7" w14:textId="77777777" w:rsidR="009425C0" w:rsidRPr="009425C0" w:rsidRDefault="009425C0" w:rsidP="009425C0">
      <w:pPr>
        <w:pStyle w:val="Default"/>
        <w:numPr>
          <w:ilvl w:val="0"/>
          <w:numId w:val="15"/>
        </w:numPr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zijn </w:t>
      </w:r>
      <w:r w:rsidRPr="009425C0">
        <w:rPr>
          <w:color w:val="auto"/>
          <w:sz w:val="22"/>
          <w:szCs w:val="22"/>
        </w:rPr>
        <w:t>i</w:t>
      </w:r>
      <w:r w:rsidR="002659AC" w:rsidRPr="009425C0">
        <w:rPr>
          <w:color w:val="auto"/>
          <w:sz w:val="22"/>
          <w:szCs w:val="22"/>
        </w:rPr>
        <w:t xml:space="preserve">n staat een vertaalslag te maken naar de toepassing ervan in de voortgangsgesprekken </w:t>
      </w:r>
      <w:r w:rsidRPr="009425C0">
        <w:rPr>
          <w:color w:val="auto"/>
          <w:sz w:val="22"/>
          <w:szCs w:val="22"/>
        </w:rPr>
        <w:t xml:space="preserve">in de eigen opleidingssituatie waarbij de door de vakgroep vastgestelde criteria en normen voor één of meerdere </w:t>
      </w:r>
      <w:proofErr w:type="spellStart"/>
      <w:r w:rsidRPr="009425C0">
        <w:rPr>
          <w:color w:val="auto"/>
          <w:sz w:val="22"/>
          <w:szCs w:val="22"/>
        </w:rPr>
        <w:t>EPA’s</w:t>
      </w:r>
      <w:proofErr w:type="spellEnd"/>
      <w:r w:rsidRPr="009425C0">
        <w:rPr>
          <w:color w:val="auto"/>
          <w:sz w:val="22"/>
          <w:szCs w:val="22"/>
        </w:rPr>
        <w:t xml:space="preserve"> worden geïmplementeerd</w:t>
      </w:r>
    </w:p>
    <w:p w14:paraId="2CDE3D7E" w14:textId="77777777" w:rsidR="002659AC" w:rsidRDefault="002659AC" w:rsidP="002659AC">
      <w:pPr>
        <w:pStyle w:val="Default"/>
        <w:rPr>
          <w:color w:val="auto"/>
          <w:sz w:val="22"/>
          <w:szCs w:val="22"/>
        </w:rPr>
      </w:pPr>
    </w:p>
    <w:p w14:paraId="64E9E6B5" w14:textId="77777777" w:rsidR="002659AC" w:rsidRPr="00E9670D" w:rsidRDefault="002659AC" w:rsidP="002659AC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E9670D">
        <w:rPr>
          <w:b/>
          <w:bCs/>
          <w:color w:val="365F91" w:themeColor="accent1" w:themeShade="BF"/>
          <w:sz w:val="23"/>
          <w:szCs w:val="23"/>
        </w:rPr>
        <w:t>Duur workshop</w:t>
      </w:r>
    </w:p>
    <w:p w14:paraId="7C44A915" w14:textId="1AA9E0D9" w:rsidR="002659AC" w:rsidRDefault="004A5BAD" w:rsidP="002659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90</w:t>
      </w:r>
      <w:r w:rsidR="00E9670D">
        <w:rPr>
          <w:color w:val="auto"/>
          <w:sz w:val="22"/>
          <w:szCs w:val="22"/>
        </w:rPr>
        <w:t xml:space="preserve"> minuten.</w:t>
      </w:r>
    </w:p>
    <w:p w14:paraId="71178A14" w14:textId="77777777" w:rsidR="00E9670D" w:rsidRDefault="00E9670D" w:rsidP="002659AC">
      <w:pPr>
        <w:pStyle w:val="Default"/>
        <w:rPr>
          <w:color w:val="auto"/>
          <w:sz w:val="22"/>
          <w:szCs w:val="22"/>
        </w:rPr>
      </w:pPr>
    </w:p>
    <w:p w14:paraId="71FD8C26" w14:textId="77777777" w:rsidR="00C91479" w:rsidRPr="00B107F5" w:rsidRDefault="00B107F5" w:rsidP="002659AC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B107F5">
        <w:rPr>
          <w:b/>
          <w:bCs/>
          <w:color w:val="365F91" w:themeColor="accent1" w:themeShade="BF"/>
          <w:sz w:val="23"/>
          <w:szCs w:val="23"/>
        </w:rPr>
        <w:t>Opzet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80"/>
        <w:gridCol w:w="1059"/>
        <w:gridCol w:w="3544"/>
        <w:gridCol w:w="2126"/>
      </w:tblGrid>
      <w:tr w:rsidR="0000409F" w:rsidRPr="00EA1090" w14:paraId="4C8D567C" w14:textId="77777777" w:rsidTr="00E40C4F">
        <w:tc>
          <w:tcPr>
            <w:tcW w:w="738" w:type="dxa"/>
            <w:shd w:val="clear" w:color="auto" w:fill="auto"/>
          </w:tcPr>
          <w:p w14:paraId="26F6817F" w14:textId="77777777" w:rsidR="00816B79" w:rsidRPr="00EA1090" w:rsidRDefault="00816B79" w:rsidP="00797A2E">
            <w:pPr>
              <w:spacing w:line="25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A1090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80" w:type="dxa"/>
            <w:shd w:val="clear" w:color="auto" w:fill="auto"/>
          </w:tcPr>
          <w:p w14:paraId="59D2A9FF" w14:textId="77777777" w:rsidR="00816B79" w:rsidRPr="00EA1090" w:rsidRDefault="00816B79" w:rsidP="00797A2E">
            <w:pPr>
              <w:spacing w:line="25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A1090">
              <w:rPr>
                <w:rFonts w:ascii="Arial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1059" w:type="dxa"/>
          </w:tcPr>
          <w:p w14:paraId="01D072B5" w14:textId="77777777" w:rsidR="00816B79" w:rsidRPr="00EA1090" w:rsidRDefault="00816B79" w:rsidP="00797A2E">
            <w:pPr>
              <w:spacing w:line="25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A1090">
              <w:rPr>
                <w:rFonts w:ascii="Arial" w:hAnsi="Arial" w:cs="Arial"/>
                <w:b/>
                <w:sz w:val="20"/>
                <w:szCs w:val="20"/>
              </w:rPr>
              <w:t>Wie</w:t>
            </w:r>
          </w:p>
        </w:tc>
        <w:tc>
          <w:tcPr>
            <w:tcW w:w="3544" w:type="dxa"/>
            <w:shd w:val="clear" w:color="auto" w:fill="auto"/>
          </w:tcPr>
          <w:p w14:paraId="34CD3FC7" w14:textId="77777777" w:rsidR="00816B79" w:rsidRPr="00EA1090" w:rsidRDefault="00816B79" w:rsidP="00797A2E">
            <w:pPr>
              <w:spacing w:line="25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A1090">
              <w:rPr>
                <w:rFonts w:ascii="Arial" w:hAnsi="Arial" w:cs="Arial"/>
                <w:b/>
                <w:sz w:val="20"/>
                <w:szCs w:val="20"/>
              </w:rPr>
              <w:t>Inhoud/Werkvorm</w:t>
            </w:r>
          </w:p>
        </w:tc>
        <w:tc>
          <w:tcPr>
            <w:tcW w:w="2126" w:type="dxa"/>
            <w:shd w:val="clear" w:color="auto" w:fill="auto"/>
          </w:tcPr>
          <w:p w14:paraId="41148DB6" w14:textId="77777777" w:rsidR="00816B79" w:rsidRPr="00EA1090" w:rsidRDefault="008D5F79" w:rsidP="00797A2E">
            <w:pPr>
              <w:spacing w:line="255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16B79" w:rsidRPr="00EA1090">
              <w:rPr>
                <w:rFonts w:ascii="Arial" w:hAnsi="Arial" w:cs="Arial"/>
                <w:b/>
                <w:sz w:val="20"/>
                <w:szCs w:val="20"/>
              </w:rPr>
              <w:t>enodigdheden</w:t>
            </w:r>
          </w:p>
        </w:tc>
      </w:tr>
      <w:tr w:rsidR="00CE48E2" w:rsidRPr="00EA1090" w14:paraId="34E8BE8B" w14:textId="77777777" w:rsidTr="00EC08A1">
        <w:tc>
          <w:tcPr>
            <w:tcW w:w="738" w:type="dxa"/>
            <w:shd w:val="clear" w:color="auto" w:fill="auto"/>
          </w:tcPr>
          <w:p w14:paraId="653BA4F1" w14:textId="77777777" w:rsidR="00CE48E2" w:rsidRPr="00EA1090" w:rsidRDefault="00CE48E2" w:rsidP="00797A2E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 </w:t>
            </w:r>
          </w:p>
        </w:tc>
        <w:tc>
          <w:tcPr>
            <w:tcW w:w="6883" w:type="dxa"/>
            <w:gridSpan w:val="3"/>
            <w:shd w:val="clear" w:color="auto" w:fill="auto"/>
          </w:tcPr>
          <w:p w14:paraId="3C339FD9" w14:textId="77777777" w:rsidR="00CE48E2" w:rsidRPr="00EA1090" w:rsidRDefault="00CE48E2" w:rsidP="00797A2E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</w:tc>
        <w:tc>
          <w:tcPr>
            <w:tcW w:w="2126" w:type="dxa"/>
            <w:shd w:val="clear" w:color="auto" w:fill="auto"/>
          </w:tcPr>
          <w:p w14:paraId="238809B2" w14:textId="77777777" w:rsidR="00CE48E2" w:rsidRPr="00391DC3" w:rsidRDefault="00CE48E2" w:rsidP="00166DFA">
            <w:pPr>
              <w:spacing w:line="255" w:lineRule="atLeast"/>
              <w:rPr>
                <w:rFonts w:ascii="Arial" w:hAnsi="Arial" w:cs="Arial"/>
                <w:sz w:val="18"/>
                <w:szCs w:val="18"/>
              </w:rPr>
            </w:pPr>
            <w:r w:rsidRPr="00391DC3">
              <w:rPr>
                <w:rFonts w:ascii="Arial" w:hAnsi="Arial" w:cs="Arial"/>
                <w:sz w:val="18"/>
                <w:szCs w:val="18"/>
              </w:rPr>
              <w:t>koffie/thee</w:t>
            </w:r>
          </w:p>
        </w:tc>
      </w:tr>
      <w:tr w:rsidR="0000409F" w:rsidRPr="00EA1090" w14:paraId="54E6DD1F" w14:textId="77777777" w:rsidTr="00E40C4F">
        <w:tc>
          <w:tcPr>
            <w:tcW w:w="738" w:type="dxa"/>
            <w:shd w:val="clear" w:color="auto" w:fill="auto"/>
          </w:tcPr>
          <w:p w14:paraId="5FE29BE8" w14:textId="14002385" w:rsidR="00816B79" w:rsidRPr="00EA1090" w:rsidRDefault="005058CA" w:rsidP="00FC18D9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C18D9">
              <w:rPr>
                <w:rFonts w:ascii="Arial" w:hAnsi="Arial" w:cs="Arial"/>
                <w:sz w:val="20"/>
                <w:szCs w:val="20"/>
              </w:rPr>
              <w:t>0</w:t>
            </w:r>
            <w:r w:rsidR="00BB3714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2280" w:type="dxa"/>
            <w:shd w:val="clear" w:color="auto" w:fill="auto"/>
          </w:tcPr>
          <w:p w14:paraId="13840314" w14:textId="77777777" w:rsidR="00816B79" w:rsidRPr="00EA1090" w:rsidRDefault="00313ED5" w:rsidP="00313ED5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Nadere k</w:t>
            </w:r>
            <w:r w:rsidR="00816B79" w:rsidRPr="00EA1090">
              <w:rPr>
                <w:rFonts w:ascii="Arial" w:hAnsi="Arial" w:cs="Arial"/>
                <w:sz w:val="20"/>
                <w:szCs w:val="20"/>
              </w:rPr>
              <w:t>ennismaking</w:t>
            </w:r>
          </w:p>
        </w:tc>
        <w:tc>
          <w:tcPr>
            <w:tcW w:w="1059" w:type="dxa"/>
          </w:tcPr>
          <w:p w14:paraId="4A76CA0A" w14:textId="77777777" w:rsidR="00816B79" w:rsidRPr="00EA1090" w:rsidRDefault="006111BD" w:rsidP="00313ED5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</w:t>
            </w:r>
          </w:p>
        </w:tc>
        <w:tc>
          <w:tcPr>
            <w:tcW w:w="3544" w:type="dxa"/>
            <w:shd w:val="clear" w:color="auto" w:fill="auto"/>
          </w:tcPr>
          <w:p w14:paraId="4A31CF2D" w14:textId="77777777" w:rsidR="00D860B6" w:rsidRPr="00EA1090" w:rsidRDefault="00D860B6" w:rsidP="00D24A49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Bekendheid 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24A49">
              <w:rPr>
                <w:rFonts w:ascii="Arial" w:hAnsi="Arial" w:cs="Arial"/>
                <w:sz w:val="20"/>
                <w:szCs w:val="20"/>
              </w:rPr>
              <w:t>Wat is het doel van toetsen?</w:t>
            </w:r>
            <w:r w:rsidR="00D24A4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Verwachtingen uitwisselen</w:t>
            </w:r>
            <w:r w:rsidR="00B413F0">
              <w:rPr>
                <w:rFonts w:ascii="Arial" w:hAnsi="Arial" w:cs="Arial"/>
                <w:sz w:val="20"/>
                <w:szCs w:val="20"/>
              </w:rPr>
              <w:t>: op welke vragen hoop je antwoord te krijgen?</w:t>
            </w:r>
            <w:r w:rsidR="000F2496">
              <w:rPr>
                <w:rFonts w:ascii="Arial" w:hAnsi="Arial" w:cs="Arial"/>
                <w:sz w:val="20"/>
                <w:szCs w:val="20"/>
              </w:rPr>
              <w:br/>
              <w:t>Programma toelichten</w:t>
            </w:r>
          </w:p>
        </w:tc>
        <w:tc>
          <w:tcPr>
            <w:tcW w:w="2126" w:type="dxa"/>
            <w:shd w:val="clear" w:color="auto" w:fill="auto"/>
          </w:tcPr>
          <w:p w14:paraId="73E5E09D" w14:textId="77777777" w:rsidR="00816B79" w:rsidRPr="00391DC3" w:rsidRDefault="00D860B6" w:rsidP="00D860B6">
            <w:pPr>
              <w:spacing w:line="255" w:lineRule="atLeast"/>
              <w:rPr>
                <w:rFonts w:ascii="Arial" w:hAnsi="Arial" w:cs="Arial"/>
                <w:sz w:val="18"/>
                <w:szCs w:val="18"/>
              </w:rPr>
            </w:pPr>
            <w:r w:rsidRPr="00391DC3">
              <w:rPr>
                <w:rFonts w:ascii="Arial" w:hAnsi="Arial" w:cs="Arial"/>
                <w:sz w:val="18"/>
                <w:szCs w:val="18"/>
              </w:rPr>
              <w:t>flap + stiften</w:t>
            </w:r>
          </w:p>
        </w:tc>
      </w:tr>
      <w:tr w:rsidR="0000409F" w:rsidRPr="00DA010A" w14:paraId="734FF5B8" w14:textId="77777777" w:rsidTr="00E40C4F">
        <w:tc>
          <w:tcPr>
            <w:tcW w:w="738" w:type="dxa"/>
            <w:shd w:val="clear" w:color="auto" w:fill="auto"/>
          </w:tcPr>
          <w:p w14:paraId="37BDD24B" w14:textId="77777777" w:rsidR="004D0F11" w:rsidRPr="00EA1090" w:rsidRDefault="00657BA3" w:rsidP="00797A2E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D0F11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2280" w:type="dxa"/>
            <w:shd w:val="clear" w:color="auto" w:fill="auto"/>
          </w:tcPr>
          <w:p w14:paraId="08394D88" w14:textId="77777777" w:rsidR="00816B79" w:rsidRPr="00EA1090" w:rsidRDefault="001D781D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Inleiding in </w:t>
            </w:r>
            <w:r w:rsidR="009E081C">
              <w:rPr>
                <w:rFonts w:ascii="Arial" w:hAnsi="Arial" w:cs="Arial"/>
                <w:sz w:val="20"/>
                <w:szCs w:val="20"/>
              </w:rPr>
              <w:t>toetsen en beoordelen 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</w:p>
          <w:p w14:paraId="19601C6C" w14:textId="77777777" w:rsidR="00816B79" w:rsidRPr="00EA1090" w:rsidRDefault="00816B79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172F0FB0" w14:textId="77777777" w:rsidR="00816B79" w:rsidRPr="00EA1090" w:rsidRDefault="001D781D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E2C93">
              <w:rPr>
                <w:rFonts w:ascii="Arial" w:hAnsi="Arial" w:cs="Arial"/>
                <w:sz w:val="20"/>
                <w:szCs w:val="20"/>
              </w:rPr>
              <w:t>rainer</w:t>
            </w:r>
          </w:p>
        </w:tc>
        <w:tc>
          <w:tcPr>
            <w:tcW w:w="3544" w:type="dxa"/>
            <w:shd w:val="clear" w:color="auto" w:fill="auto"/>
          </w:tcPr>
          <w:p w14:paraId="03798C1D" w14:textId="77777777" w:rsidR="00E636DC" w:rsidRDefault="00E636DC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Begrip EPA</w:t>
            </w:r>
          </w:p>
          <w:p w14:paraId="6900D859" w14:textId="77777777" w:rsidR="00170EB0" w:rsidRDefault="00170EB0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Functies en voordelen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</w:p>
          <w:p w14:paraId="6078C7CA" w14:textId="77777777" w:rsidR="00A823BF" w:rsidRDefault="00A823BF" w:rsidP="00A823BF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Relatie met competenties</w:t>
            </w:r>
          </w:p>
          <w:p w14:paraId="14957B15" w14:textId="77777777" w:rsidR="0012019A" w:rsidRDefault="0012019A" w:rsidP="00A823BF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Begrippen toetsen en beoordelen</w:t>
            </w:r>
          </w:p>
          <w:p w14:paraId="459FA148" w14:textId="77777777" w:rsidR="0012019A" w:rsidRDefault="0012019A" w:rsidP="00A823BF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Begrippen criterium en norm</w:t>
            </w:r>
          </w:p>
          <w:p w14:paraId="17FB1A08" w14:textId="77777777" w:rsidR="00170EB0" w:rsidRPr="00EA1090" w:rsidRDefault="00170EB0" w:rsidP="00CA7E88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7225457" w14:textId="77777777" w:rsidR="007A586B" w:rsidRPr="00680360" w:rsidRDefault="007A586B" w:rsidP="00E40C4F">
            <w:pPr>
              <w:pStyle w:val="Default"/>
              <w:numPr>
                <w:ilvl w:val="0"/>
                <w:numId w:val="18"/>
              </w:numPr>
              <w:ind w:left="176" w:hanging="17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</w:t>
            </w:r>
            <w:r w:rsidR="00391DC3">
              <w:rPr>
                <w:sz w:val="18"/>
                <w:szCs w:val="18"/>
                <w:lang w:val="en-US"/>
              </w:rPr>
              <w:t>owerpoint</w:t>
            </w:r>
            <w:proofErr w:type="spellEnd"/>
          </w:p>
          <w:p w14:paraId="1B0A4042" w14:textId="77777777" w:rsidR="00816B79" w:rsidRPr="00E40C4F" w:rsidRDefault="007A586B" w:rsidP="00E40C4F">
            <w:pPr>
              <w:pStyle w:val="Lijstalinea"/>
              <w:numPr>
                <w:ilvl w:val="0"/>
                <w:numId w:val="18"/>
              </w:numPr>
              <w:spacing w:after="0" w:line="255" w:lineRule="atLeast"/>
              <w:ind w:left="176" w:hanging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C4F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j</w:t>
            </w:r>
            <w:r w:rsidR="00391DC3" w:rsidRPr="00E40C4F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ob aid ‘EPA’s’</w:t>
            </w:r>
          </w:p>
        </w:tc>
      </w:tr>
      <w:tr w:rsidR="0000409F" w:rsidRPr="00EA1090" w14:paraId="2C4ABBFE" w14:textId="77777777" w:rsidTr="00E40C4F">
        <w:tc>
          <w:tcPr>
            <w:tcW w:w="738" w:type="dxa"/>
            <w:shd w:val="clear" w:color="auto" w:fill="auto"/>
          </w:tcPr>
          <w:p w14:paraId="5D929A90" w14:textId="77777777" w:rsidR="004D0F11" w:rsidRPr="00EA1090" w:rsidRDefault="004D0F11" w:rsidP="00657BA3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00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2280" w:type="dxa"/>
            <w:shd w:val="clear" w:color="auto" w:fill="auto"/>
          </w:tcPr>
          <w:p w14:paraId="5C4076EE" w14:textId="77777777" w:rsidR="00816B79" w:rsidRPr="00EA1090" w:rsidRDefault="006E2AE4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Praktijkvoorbeelden</w:t>
            </w:r>
          </w:p>
        </w:tc>
        <w:tc>
          <w:tcPr>
            <w:tcW w:w="1059" w:type="dxa"/>
          </w:tcPr>
          <w:p w14:paraId="301F6287" w14:textId="77777777" w:rsidR="00816B79" w:rsidRPr="00EA1090" w:rsidRDefault="002E1A6F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3544" w:type="dxa"/>
            <w:shd w:val="clear" w:color="auto" w:fill="auto"/>
          </w:tcPr>
          <w:p w14:paraId="3F139542" w14:textId="77777777" w:rsidR="00816B79" w:rsidRDefault="00A823BF" w:rsidP="00A823BF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de eigen opleiding</w:t>
            </w:r>
          </w:p>
          <w:p w14:paraId="6D51D200" w14:textId="77777777" w:rsidR="00A823BF" w:rsidRDefault="00A823BF" w:rsidP="00A823BF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Implementatie op de werkvloer</w:t>
            </w:r>
          </w:p>
          <w:p w14:paraId="76F23FB6" w14:textId="77777777" w:rsidR="00A823BF" w:rsidRDefault="002E1A6F" w:rsidP="00A823BF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Ervaringen tot nu toe</w:t>
            </w:r>
          </w:p>
          <w:p w14:paraId="468310BE" w14:textId="77777777" w:rsidR="002E1A6F" w:rsidRPr="00EA1090" w:rsidRDefault="002E1A6F" w:rsidP="00A823BF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262AF5" w14:textId="77777777" w:rsidR="00816B79" w:rsidRPr="00241E26" w:rsidRDefault="00E40C4F" w:rsidP="00241E26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241E26" w:rsidRPr="00241E26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pleidingsplan</w:t>
            </w:r>
            <w:proofErr w:type="spellEnd"/>
          </w:p>
        </w:tc>
      </w:tr>
      <w:tr w:rsidR="0000409F" w:rsidRPr="00EA1090" w14:paraId="2E8EE8D2" w14:textId="77777777" w:rsidTr="00E40C4F">
        <w:tc>
          <w:tcPr>
            <w:tcW w:w="738" w:type="dxa"/>
            <w:shd w:val="clear" w:color="auto" w:fill="auto"/>
          </w:tcPr>
          <w:p w14:paraId="4A1AC196" w14:textId="33E297E3" w:rsidR="004D0F11" w:rsidRPr="00EA1090" w:rsidRDefault="00552438" w:rsidP="00B34ED7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B34ED7">
              <w:rPr>
                <w:rFonts w:ascii="Arial" w:hAnsi="Arial" w:cs="Arial"/>
                <w:sz w:val="20"/>
                <w:szCs w:val="20"/>
              </w:rPr>
              <w:t>5</w:t>
            </w:r>
            <w:r w:rsidR="004D0F11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2280" w:type="dxa"/>
            <w:shd w:val="clear" w:color="auto" w:fill="auto"/>
          </w:tcPr>
          <w:p w14:paraId="7F8167D0" w14:textId="77777777" w:rsidR="00816B79" w:rsidRPr="00EA1090" w:rsidRDefault="00587FB7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Toetsen en beoordelen en</w:t>
            </w:r>
            <w:r w:rsidR="008A7613">
              <w:rPr>
                <w:rFonts w:ascii="Arial" w:hAnsi="Arial" w:cs="Arial"/>
                <w:sz w:val="20"/>
                <w:szCs w:val="20"/>
              </w:rPr>
              <w:t xml:space="preserve"> KPB</w:t>
            </w:r>
          </w:p>
        </w:tc>
        <w:tc>
          <w:tcPr>
            <w:tcW w:w="1059" w:type="dxa"/>
          </w:tcPr>
          <w:p w14:paraId="22788BFA" w14:textId="77777777" w:rsidR="00816B79" w:rsidRPr="00EA1090" w:rsidRDefault="001C06B4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3544" w:type="dxa"/>
            <w:shd w:val="clear" w:color="auto" w:fill="auto"/>
          </w:tcPr>
          <w:p w14:paraId="059EC194" w14:textId="77777777" w:rsidR="009D7C5E" w:rsidRDefault="009D7C5E" w:rsidP="00BD5BBD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Toepassen in voortgangsgesprek</w:t>
            </w:r>
          </w:p>
          <w:p w14:paraId="3674F061" w14:textId="77777777" w:rsidR="00BD5BBD" w:rsidRDefault="00BD5BBD" w:rsidP="00BD5BBD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KPB</w:t>
            </w:r>
          </w:p>
          <w:p w14:paraId="3F369A1F" w14:textId="77777777" w:rsidR="00816B79" w:rsidRDefault="00BD5BBD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grof naar fijn: g</w:t>
            </w:r>
            <w:r w:rsidR="008A7613">
              <w:rPr>
                <w:rFonts w:ascii="Arial" w:hAnsi="Arial" w:cs="Arial"/>
                <w:sz w:val="20"/>
                <w:szCs w:val="20"/>
              </w:rPr>
              <w:t xml:space="preserve">lobaal en </w:t>
            </w:r>
            <w:r>
              <w:rPr>
                <w:rFonts w:ascii="Arial" w:hAnsi="Arial" w:cs="Arial"/>
                <w:sz w:val="20"/>
                <w:szCs w:val="20"/>
              </w:rPr>
              <w:t>gedetailleerd</w:t>
            </w:r>
            <w:r w:rsidR="00D22DF2">
              <w:rPr>
                <w:rFonts w:ascii="Arial" w:hAnsi="Arial" w:cs="Arial"/>
                <w:sz w:val="20"/>
                <w:szCs w:val="20"/>
              </w:rPr>
              <w:t xml:space="preserve"> a.d.h.v. </w:t>
            </w:r>
            <w:r w:rsidR="00FA40F9">
              <w:rPr>
                <w:rFonts w:ascii="Arial" w:hAnsi="Arial" w:cs="Arial"/>
                <w:sz w:val="20"/>
                <w:szCs w:val="20"/>
              </w:rPr>
              <w:t>praktijksituaties</w:t>
            </w:r>
          </w:p>
          <w:p w14:paraId="2CC36BC8" w14:textId="77777777" w:rsidR="00CA7E88" w:rsidRDefault="00CA7E88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Bekwaam verklaren in de praktijk </w:t>
            </w:r>
          </w:p>
          <w:p w14:paraId="600AAD4C" w14:textId="77777777" w:rsidR="008A7613" w:rsidRPr="00EA1090" w:rsidRDefault="008A7613" w:rsidP="00BD5BBD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9E82B6" w14:textId="050B9734" w:rsidR="00317297" w:rsidRPr="00595D8A" w:rsidRDefault="00E40C4F" w:rsidP="00E40C4F">
            <w:pPr>
              <w:pStyle w:val="Default"/>
              <w:numPr>
                <w:ilvl w:val="0"/>
                <w:numId w:val="17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C18D9">
              <w:rPr>
                <w:sz w:val="18"/>
                <w:szCs w:val="18"/>
              </w:rPr>
              <w:t>genda’s KPB</w:t>
            </w:r>
          </w:p>
          <w:p w14:paraId="18095FBA" w14:textId="77777777" w:rsidR="009D7C5E" w:rsidRPr="00E40C4F" w:rsidRDefault="00E40C4F" w:rsidP="00E40C4F">
            <w:pPr>
              <w:pStyle w:val="Default"/>
              <w:numPr>
                <w:ilvl w:val="0"/>
                <w:numId w:val="1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j</w:t>
            </w:r>
            <w:r w:rsidR="009D7C5E">
              <w:rPr>
                <w:sz w:val="18"/>
                <w:szCs w:val="18"/>
                <w:lang w:val="en-US"/>
              </w:rPr>
              <w:t>ob aid ‘</w:t>
            </w:r>
            <w:proofErr w:type="spellStart"/>
            <w:r w:rsidR="009D7C5E">
              <w:rPr>
                <w:sz w:val="18"/>
                <w:szCs w:val="18"/>
                <w:lang w:val="en-US"/>
              </w:rPr>
              <w:t>voortgangsgesprek</w:t>
            </w:r>
            <w:proofErr w:type="spellEnd"/>
            <w:r w:rsidR="009D7C5E">
              <w:rPr>
                <w:sz w:val="18"/>
                <w:szCs w:val="18"/>
                <w:lang w:val="en-US"/>
              </w:rPr>
              <w:t>’</w:t>
            </w:r>
          </w:p>
          <w:p w14:paraId="3AAA33B8" w14:textId="77777777" w:rsidR="00E40C4F" w:rsidRPr="00EA1090" w:rsidRDefault="00E40C4F" w:rsidP="00E40C4F">
            <w:pPr>
              <w:pStyle w:val="Default"/>
              <w:ind w:left="176"/>
              <w:rPr>
                <w:sz w:val="20"/>
                <w:szCs w:val="20"/>
              </w:rPr>
            </w:pPr>
          </w:p>
        </w:tc>
      </w:tr>
      <w:tr w:rsidR="00652E5F" w:rsidRPr="00EA1090" w14:paraId="1C5C489F" w14:textId="77777777" w:rsidTr="00215995">
        <w:tc>
          <w:tcPr>
            <w:tcW w:w="738" w:type="dxa"/>
            <w:shd w:val="clear" w:color="auto" w:fill="auto"/>
          </w:tcPr>
          <w:p w14:paraId="3B868500" w14:textId="77777777" w:rsidR="00652E5F" w:rsidRDefault="00652E5F" w:rsidP="00B34ED7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  <w:tc>
          <w:tcPr>
            <w:tcW w:w="9009" w:type="dxa"/>
            <w:gridSpan w:val="4"/>
            <w:shd w:val="clear" w:color="auto" w:fill="auto"/>
          </w:tcPr>
          <w:p w14:paraId="32A91A22" w14:textId="77777777" w:rsidR="00652E5F" w:rsidRDefault="00652E5F" w:rsidP="00652E5F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Korte pauze</w:t>
            </w:r>
          </w:p>
        </w:tc>
      </w:tr>
      <w:tr w:rsidR="0000409F" w:rsidRPr="00EA1090" w14:paraId="51782BA0" w14:textId="77777777" w:rsidTr="00E40C4F">
        <w:tc>
          <w:tcPr>
            <w:tcW w:w="738" w:type="dxa"/>
            <w:shd w:val="clear" w:color="auto" w:fill="auto"/>
          </w:tcPr>
          <w:p w14:paraId="1B5AAD11" w14:textId="77777777" w:rsidR="004D0F11" w:rsidRPr="00EA1090" w:rsidRDefault="00BB3714" w:rsidP="00B34ED7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34ED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2280" w:type="dxa"/>
            <w:shd w:val="clear" w:color="auto" w:fill="auto"/>
          </w:tcPr>
          <w:p w14:paraId="00AE2C96" w14:textId="77777777" w:rsidR="00816B79" w:rsidRPr="00EA1090" w:rsidRDefault="0094774F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Verdieping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</w:p>
        </w:tc>
        <w:tc>
          <w:tcPr>
            <w:tcW w:w="1059" w:type="dxa"/>
          </w:tcPr>
          <w:p w14:paraId="34F12DF1" w14:textId="77777777" w:rsidR="00816B79" w:rsidRPr="00EA1090" w:rsidRDefault="0094774F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</w:t>
            </w:r>
          </w:p>
        </w:tc>
        <w:tc>
          <w:tcPr>
            <w:tcW w:w="3544" w:type="dxa"/>
            <w:shd w:val="clear" w:color="auto" w:fill="auto"/>
          </w:tcPr>
          <w:p w14:paraId="237C39EA" w14:textId="77777777" w:rsidR="0000409F" w:rsidRDefault="00317297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van supervisie</w:t>
            </w:r>
            <w:r w:rsidR="004165A6">
              <w:rPr>
                <w:rFonts w:ascii="Arial" w:hAnsi="Arial" w:cs="Arial"/>
                <w:sz w:val="20"/>
                <w:szCs w:val="20"/>
              </w:rPr>
              <w:br/>
              <w:t>Groepsoordeel</w:t>
            </w:r>
          </w:p>
          <w:p w14:paraId="6FC6904C" w14:textId="77777777" w:rsidR="004165A6" w:rsidRDefault="004165A6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Contextafhankelijkheid</w:t>
            </w:r>
          </w:p>
          <w:p w14:paraId="2F9AA457" w14:textId="77777777" w:rsidR="00317297" w:rsidRDefault="00317297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Vertrouwenscriteria</w:t>
            </w:r>
            <w:r w:rsidR="00595D8A">
              <w:rPr>
                <w:rFonts w:ascii="Arial" w:hAnsi="Arial" w:cs="Arial"/>
                <w:sz w:val="20"/>
                <w:szCs w:val="20"/>
              </w:rPr>
              <w:t>/onderbuikgevoel</w:t>
            </w:r>
          </w:p>
          <w:p w14:paraId="5A9F6F0D" w14:textId="77777777" w:rsidR="00317297" w:rsidRPr="00EA1090" w:rsidRDefault="00317297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743092" w14:textId="77777777" w:rsidR="00816B79" w:rsidRPr="00595D8A" w:rsidRDefault="00BE3679" w:rsidP="00BE3679">
            <w:pPr>
              <w:spacing w:after="0" w:line="255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</w:p>
        </w:tc>
      </w:tr>
      <w:tr w:rsidR="00C75AE1" w:rsidRPr="00EA1090" w14:paraId="29A58DE8" w14:textId="77777777" w:rsidTr="00E40C4F">
        <w:tc>
          <w:tcPr>
            <w:tcW w:w="738" w:type="dxa"/>
            <w:shd w:val="clear" w:color="auto" w:fill="auto"/>
          </w:tcPr>
          <w:p w14:paraId="0A2E8A1F" w14:textId="418ACBDE" w:rsidR="00C75AE1" w:rsidRDefault="007013C5" w:rsidP="00120615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20615">
              <w:rPr>
                <w:rFonts w:ascii="Arial" w:hAnsi="Arial" w:cs="Arial"/>
                <w:sz w:val="20"/>
                <w:szCs w:val="20"/>
              </w:rPr>
              <w:t>0</w:t>
            </w:r>
            <w:r w:rsidR="00B34ED7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2280" w:type="dxa"/>
            <w:shd w:val="clear" w:color="auto" w:fill="auto"/>
          </w:tcPr>
          <w:p w14:paraId="36757771" w14:textId="77777777" w:rsidR="00C75AE1" w:rsidRDefault="00C75AE1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 normen en criteria</w:t>
            </w:r>
          </w:p>
        </w:tc>
        <w:tc>
          <w:tcPr>
            <w:tcW w:w="1059" w:type="dxa"/>
          </w:tcPr>
          <w:p w14:paraId="5373FC05" w14:textId="77777777" w:rsidR="00C75AE1" w:rsidRDefault="00C75AE1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3544" w:type="dxa"/>
            <w:shd w:val="clear" w:color="auto" w:fill="auto"/>
          </w:tcPr>
          <w:p w14:paraId="23984115" w14:textId="77777777" w:rsidR="00453676" w:rsidRDefault="00453676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Adviezen en voorbeelden van normen en criteria</w:t>
            </w:r>
          </w:p>
          <w:p w14:paraId="2305805F" w14:textId="77777777" w:rsidR="00C75AE1" w:rsidRDefault="00C75AE1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Uitwerken in kleine groepen</w:t>
            </w:r>
          </w:p>
          <w:p w14:paraId="251A89C4" w14:textId="77777777" w:rsidR="002A5BF1" w:rsidRDefault="002A5BF1" w:rsidP="001C06B4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23E219" w14:textId="77777777" w:rsidR="00C75AE1" w:rsidRPr="00E96EDA" w:rsidRDefault="00E96EDA" w:rsidP="00317297">
            <w:pPr>
              <w:spacing w:after="0" w:line="255" w:lineRule="atLeast"/>
              <w:rPr>
                <w:rFonts w:ascii="Arial" w:hAnsi="Arial" w:cs="Arial"/>
                <w:sz w:val="18"/>
                <w:szCs w:val="18"/>
              </w:rPr>
            </w:pPr>
            <w:r w:rsidRPr="00E96EDA">
              <w:rPr>
                <w:rFonts w:ascii="Arial" w:hAnsi="Arial" w:cs="Arial"/>
                <w:sz w:val="18"/>
                <w:szCs w:val="18"/>
              </w:rPr>
              <w:t>notitiepapier</w:t>
            </w:r>
          </w:p>
        </w:tc>
      </w:tr>
      <w:tr w:rsidR="0000409F" w:rsidRPr="00EA1090" w14:paraId="3302DA97" w14:textId="77777777" w:rsidTr="00E40C4F">
        <w:tc>
          <w:tcPr>
            <w:tcW w:w="738" w:type="dxa"/>
            <w:shd w:val="clear" w:color="auto" w:fill="auto"/>
          </w:tcPr>
          <w:p w14:paraId="4F41D94B" w14:textId="34556A70" w:rsidR="00816B79" w:rsidRPr="00EA1090" w:rsidRDefault="00120615" w:rsidP="00BB371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3714">
              <w:rPr>
                <w:rFonts w:ascii="Arial" w:hAnsi="Arial" w:cs="Arial"/>
                <w:sz w:val="20"/>
                <w:szCs w:val="20"/>
              </w:rPr>
              <w:t>0’</w:t>
            </w:r>
          </w:p>
        </w:tc>
        <w:tc>
          <w:tcPr>
            <w:tcW w:w="2280" w:type="dxa"/>
            <w:shd w:val="clear" w:color="auto" w:fill="auto"/>
          </w:tcPr>
          <w:p w14:paraId="2C39EE2F" w14:textId="77777777" w:rsidR="00816B79" w:rsidRPr="00EA1090" w:rsidRDefault="001C06B4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Oefenen met eigen criteria</w:t>
            </w:r>
          </w:p>
        </w:tc>
        <w:tc>
          <w:tcPr>
            <w:tcW w:w="1059" w:type="dxa"/>
          </w:tcPr>
          <w:p w14:paraId="4573560B" w14:textId="77777777" w:rsidR="00816B79" w:rsidRPr="00EA1090" w:rsidRDefault="001C06B4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3544" w:type="dxa"/>
            <w:shd w:val="clear" w:color="auto" w:fill="auto"/>
          </w:tcPr>
          <w:p w14:paraId="74B8BD15" w14:textId="77777777" w:rsidR="00816B79" w:rsidRDefault="00625796" w:rsidP="0095637F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Valkuilen</w:t>
            </w:r>
          </w:p>
          <w:p w14:paraId="6E3ACDB4" w14:textId="77777777" w:rsidR="00625796" w:rsidRPr="00EA1090" w:rsidRDefault="00625796" w:rsidP="0095637F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Regionale afspraken</w:t>
            </w:r>
          </w:p>
        </w:tc>
        <w:tc>
          <w:tcPr>
            <w:tcW w:w="2126" w:type="dxa"/>
            <w:shd w:val="clear" w:color="auto" w:fill="auto"/>
          </w:tcPr>
          <w:p w14:paraId="60F274FD" w14:textId="7549B995" w:rsidR="001C06B4" w:rsidRDefault="00120615" w:rsidP="00ED7250">
            <w:pPr>
              <w:pStyle w:val="Default"/>
              <w:numPr>
                <w:ilvl w:val="0"/>
                <w:numId w:val="19"/>
              </w:numPr>
              <w:ind w:left="176" w:hanging="142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eigen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casus of </w:t>
            </w:r>
            <w:proofErr w:type="spellStart"/>
            <w:r w:rsidR="00ED7250">
              <w:rPr>
                <w:sz w:val="18"/>
                <w:szCs w:val="18"/>
                <w:lang w:val="en-US"/>
              </w:rPr>
              <w:t>v</w:t>
            </w:r>
            <w:r w:rsidR="001C06B4" w:rsidRPr="00D22DF2">
              <w:rPr>
                <w:sz w:val="18"/>
                <w:szCs w:val="18"/>
                <w:lang w:val="en-US"/>
              </w:rPr>
              <w:t>ideofragmenten</w:t>
            </w:r>
            <w:proofErr w:type="spellEnd"/>
          </w:p>
          <w:p w14:paraId="7E2EBBA4" w14:textId="77777777" w:rsidR="00816B79" w:rsidRPr="00120615" w:rsidRDefault="00ED7250" w:rsidP="00ED7250">
            <w:pPr>
              <w:pStyle w:val="Default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="001C06B4">
              <w:rPr>
                <w:sz w:val="18"/>
                <w:szCs w:val="18"/>
                <w:lang w:val="en-US"/>
              </w:rPr>
              <w:t>genda’s KPB</w:t>
            </w:r>
          </w:p>
          <w:p w14:paraId="507EFED4" w14:textId="76037865" w:rsidR="00120615" w:rsidRPr="001C06B4" w:rsidRDefault="00120615" w:rsidP="00120615">
            <w:pPr>
              <w:pStyle w:val="Default"/>
              <w:ind w:left="34"/>
              <w:rPr>
                <w:sz w:val="20"/>
                <w:szCs w:val="20"/>
              </w:rPr>
            </w:pPr>
          </w:p>
        </w:tc>
      </w:tr>
      <w:tr w:rsidR="008464FE" w:rsidRPr="00EA1090" w14:paraId="42EBDDC7" w14:textId="77777777" w:rsidTr="00E40C4F">
        <w:tc>
          <w:tcPr>
            <w:tcW w:w="738" w:type="dxa"/>
            <w:shd w:val="clear" w:color="auto" w:fill="auto"/>
          </w:tcPr>
          <w:p w14:paraId="0F88A8F4" w14:textId="77777777" w:rsidR="008464FE" w:rsidRDefault="00DB64FA" w:rsidP="00BB3714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10’</w:t>
            </w:r>
          </w:p>
        </w:tc>
        <w:tc>
          <w:tcPr>
            <w:tcW w:w="2280" w:type="dxa"/>
            <w:shd w:val="clear" w:color="auto" w:fill="auto"/>
          </w:tcPr>
          <w:p w14:paraId="08C640CE" w14:textId="77777777" w:rsidR="008464FE" w:rsidRDefault="008464FE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Terugkoppeling</w:t>
            </w:r>
          </w:p>
          <w:p w14:paraId="38B0E019" w14:textId="77777777" w:rsidR="004E52BB" w:rsidRDefault="004E52BB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Regionale samenwerking</w:t>
            </w:r>
          </w:p>
        </w:tc>
        <w:tc>
          <w:tcPr>
            <w:tcW w:w="1059" w:type="dxa"/>
          </w:tcPr>
          <w:p w14:paraId="749200EF" w14:textId="77777777" w:rsidR="008464FE" w:rsidRDefault="008464FE" w:rsidP="00797A2E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3544" w:type="dxa"/>
            <w:shd w:val="clear" w:color="auto" w:fill="auto"/>
          </w:tcPr>
          <w:p w14:paraId="203AD992" w14:textId="77777777" w:rsidR="008464FE" w:rsidRDefault="008464FE" w:rsidP="0095637F">
            <w:pPr>
              <w:spacing w:after="0" w:line="255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781D">
              <w:rPr>
                <w:rFonts w:ascii="Arial" w:hAnsi="Arial" w:cs="Arial"/>
                <w:sz w:val="20"/>
                <w:szCs w:val="20"/>
              </w:rPr>
              <w:t>Lessons</w:t>
            </w:r>
            <w:proofErr w:type="spellEnd"/>
            <w:r w:rsidRPr="001D78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781D">
              <w:rPr>
                <w:rFonts w:ascii="Arial" w:hAnsi="Arial" w:cs="Arial"/>
                <w:sz w:val="20"/>
                <w:szCs w:val="20"/>
              </w:rPr>
              <w:t>learned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CB97C8D" w14:textId="77777777" w:rsidR="008464FE" w:rsidRDefault="008464FE" w:rsidP="00717DC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AF7C25" w:rsidRPr="00EA1090" w14:paraId="5FB3B62F" w14:textId="77777777" w:rsidTr="00C117B2">
        <w:tc>
          <w:tcPr>
            <w:tcW w:w="738" w:type="dxa"/>
            <w:shd w:val="clear" w:color="auto" w:fill="auto"/>
          </w:tcPr>
          <w:p w14:paraId="6DA7E9BE" w14:textId="77777777" w:rsidR="00AF7C25" w:rsidRPr="00EA1090" w:rsidRDefault="00AF7C25" w:rsidP="00797A2E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  <w:tc>
          <w:tcPr>
            <w:tcW w:w="6883" w:type="dxa"/>
            <w:gridSpan w:val="3"/>
            <w:shd w:val="clear" w:color="auto" w:fill="auto"/>
          </w:tcPr>
          <w:p w14:paraId="5DBEFEAE" w14:textId="77777777" w:rsidR="00AF7C25" w:rsidRPr="00EA1090" w:rsidRDefault="00AF7C25" w:rsidP="00797A2E">
            <w:pPr>
              <w:spacing w:after="0" w:line="255" w:lineRule="atLeast"/>
              <w:rPr>
                <w:sz w:val="20"/>
                <w:szCs w:val="20"/>
              </w:rPr>
            </w:pPr>
            <w:r w:rsidRPr="00EA1090">
              <w:rPr>
                <w:rFonts w:ascii="Arial" w:hAnsi="Arial" w:cs="Arial"/>
                <w:sz w:val="20"/>
                <w:szCs w:val="20"/>
              </w:rPr>
              <w:t>Evaluatie en afsluiting</w:t>
            </w:r>
          </w:p>
        </w:tc>
        <w:tc>
          <w:tcPr>
            <w:tcW w:w="2126" w:type="dxa"/>
            <w:shd w:val="clear" w:color="auto" w:fill="auto"/>
          </w:tcPr>
          <w:p w14:paraId="033D3F58" w14:textId="77777777" w:rsidR="00AF7C25" w:rsidRPr="00FF6B07" w:rsidRDefault="00AF7C25" w:rsidP="00797A2E">
            <w:pPr>
              <w:spacing w:after="0" w:line="255" w:lineRule="atLeast"/>
              <w:rPr>
                <w:rFonts w:ascii="Arial" w:hAnsi="Arial" w:cs="Arial"/>
                <w:sz w:val="18"/>
                <w:szCs w:val="18"/>
              </w:rPr>
            </w:pPr>
            <w:r w:rsidRPr="00FF6B07">
              <w:rPr>
                <w:rFonts w:ascii="Arial" w:hAnsi="Arial" w:cs="Arial"/>
                <w:sz w:val="18"/>
                <w:szCs w:val="18"/>
              </w:rPr>
              <w:t>evaluatieformulieren</w:t>
            </w:r>
          </w:p>
        </w:tc>
      </w:tr>
    </w:tbl>
    <w:p w14:paraId="0C611128" w14:textId="77777777" w:rsidR="00BB3714" w:rsidRDefault="00BB3714" w:rsidP="00797A2E">
      <w:pPr>
        <w:spacing w:line="255" w:lineRule="atLeast"/>
        <w:rPr>
          <w:rFonts w:ascii="Arial" w:hAnsi="Arial" w:cs="Arial"/>
          <w:sz w:val="20"/>
          <w:szCs w:val="20"/>
        </w:rPr>
      </w:pPr>
    </w:p>
    <w:p w14:paraId="02DBDB1D" w14:textId="77777777" w:rsidR="001355D3" w:rsidRPr="009D7C5E" w:rsidRDefault="004165A6" w:rsidP="009D7C5E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9D7C5E">
        <w:rPr>
          <w:b/>
          <w:bCs/>
          <w:color w:val="365F91" w:themeColor="accent1" w:themeShade="BF"/>
          <w:sz w:val="23"/>
          <w:szCs w:val="23"/>
        </w:rPr>
        <w:t>Benodigdheden</w:t>
      </w:r>
    </w:p>
    <w:p w14:paraId="4771A820" w14:textId="77777777" w:rsidR="00625796" w:rsidRPr="009D7C5E" w:rsidRDefault="00625796" w:rsidP="001355D3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r w:rsidRPr="009D7C5E">
        <w:rPr>
          <w:rFonts w:ascii="Arial" w:eastAsiaTheme="minorHAnsi" w:hAnsi="Arial" w:cs="Arial"/>
          <w:iCs/>
        </w:rPr>
        <w:t>presentielijst</w:t>
      </w:r>
    </w:p>
    <w:p w14:paraId="6E4B9D21" w14:textId="77777777" w:rsidR="00625796" w:rsidRDefault="00625796" w:rsidP="001355D3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r w:rsidRPr="009D7C5E">
        <w:rPr>
          <w:rFonts w:ascii="Arial" w:eastAsiaTheme="minorHAnsi" w:hAnsi="Arial" w:cs="Arial"/>
          <w:iCs/>
        </w:rPr>
        <w:t>p</w:t>
      </w:r>
      <w:r w:rsidR="00166DFA" w:rsidRPr="009D7C5E">
        <w:rPr>
          <w:rFonts w:ascii="Arial" w:eastAsiaTheme="minorHAnsi" w:hAnsi="Arial" w:cs="Arial"/>
          <w:iCs/>
        </w:rPr>
        <w:t>resentatie</w:t>
      </w:r>
      <w:r w:rsidR="00F54053">
        <w:rPr>
          <w:rFonts w:ascii="Arial" w:eastAsiaTheme="minorHAnsi" w:hAnsi="Arial" w:cs="Arial"/>
          <w:iCs/>
        </w:rPr>
        <w:t>, incl. animatiefilmpje</w:t>
      </w:r>
    </w:p>
    <w:p w14:paraId="65D7F319" w14:textId="6D333D0A" w:rsidR="00FC6B87" w:rsidRPr="009D7C5E" w:rsidRDefault="00FC6B87" w:rsidP="001355D3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 xml:space="preserve">videofragmenten vanuit </w:t>
      </w:r>
      <w:proofErr w:type="spellStart"/>
      <w:r>
        <w:rPr>
          <w:rFonts w:ascii="Arial" w:eastAsiaTheme="minorHAnsi" w:hAnsi="Arial" w:cs="Arial"/>
          <w:iCs/>
        </w:rPr>
        <w:t>T</w:t>
      </w:r>
      <w:r w:rsidR="0054475F">
        <w:rPr>
          <w:rFonts w:ascii="Arial" w:eastAsiaTheme="minorHAnsi" w:hAnsi="Arial" w:cs="Arial"/>
          <w:iCs/>
        </w:rPr>
        <w:t>each</w:t>
      </w:r>
      <w:proofErr w:type="spellEnd"/>
      <w:r w:rsidR="0054475F">
        <w:rPr>
          <w:rFonts w:ascii="Arial" w:eastAsiaTheme="minorHAnsi" w:hAnsi="Arial" w:cs="Arial"/>
          <w:iCs/>
        </w:rPr>
        <w:t xml:space="preserve"> </w:t>
      </w:r>
      <w:proofErr w:type="spellStart"/>
      <w:r>
        <w:rPr>
          <w:rFonts w:ascii="Arial" w:eastAsiaTheme="minorHAnsi" w:hAnsi="Arial" w:cs="Arial"/>
          <w:iCs/>
        </w:rPr>
        <w:t>t</w:t>
      </w:r>
      <w:r w:rsidR="0054475F">
        <w:rPr>
          <w:rFonts w:ascii="Arial" w:eastAsiaTheme="minorHAnsi" w:hAnsi="Arial" w:cs="Arial"/>
          <w:iCs/>
        </w:rPr>
        <w:t>he</w:t>
      </w:r>
      <w:proofErr w:type="spellEnd"/>
      <w:r w:rsidR="0054475F">
        <w:rPr>
          <w:rFonts w:ascii="Arial" w:eastAsiaTheme="minorHAnsi" w:hAnsi="Arial" w:cs="Arial"/>
          <w:iCs/>
        </w:rPr>
        <w:t xml:space="preserve"> </w:t>
      </w:r>
      <w:r>
        <w:rPr>
          <w:rFonts w:ascii="Arial" w:eastAsiaTheme="minorHAnsi" w:hAnsi="Arial" w:cs="Arial"/>
          <w:iCs/>
        </w:rPr>
        <w:t>T</w:t>
      </w:r>
      <w:r w:rsidR="0054475F">
        <w:rPr>
          <w:rFonts w:ascii="Arial" w:eastAsiaTheme="minorHAnsi" w:hAnsi="Arial" w:cs="Arial"/>
          <w:iCs/>
        </w:rPr>
        <w:t>eacher</w:t>
      </w:r>
    </w:p>
    <w:p w14:paraId="2895E684" w14:textId="77777777" w:rsidR="00625796" w:rsidRPr="009D7C5E" w:rsidRDefault="004167D8" w:rsidP="001355D3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>computer/</w:t>
      </w:r>
      <w:r w:rsidR="00625796" w:rsidRPr="009D7C5E">
        <w:rPr>
          <w:rFonts w:ascii="Arial" w:eastAsiaTheme="minorHAnsi" w:hAnsi="Arial" w:cs="Arial"/>
          <w:iCs/>
        </w:rPr>
        <w:t>l</w:t>
      </w:r>
      <w:r w:rsidR="00166DFA" w:rsidRPr="009D7C5E">
        <w:rPr>
          <w:rFonts w:ascii="Arial" w:eastAsiaTheme="minorHAnsi" w:hAnsi="Arial" w:cs="Arial"/>
          <w:iCs/>
        </w:rPr>
        <w:t>aptop</w:t>
      </w:r>
    </w:p>
    <w:p w14:paraId="19B92707" w14:textId="77777777" w:rsidR="00625796" w:rsidRPr="009D7C5E" w:rsidRDefault="00625796" w:rsidP="001355D3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r w:rsidRPr="009D7C5E">
        <w:rPr>
          <w:rFonts w:ascii="Arial" w:eastAsiaTheme="minorHAnsi" w:hAnsi="Arial" w:cs="Arial"/>
          <w:iCs/>
        </w:rPr>
        <w:t>b</w:t>
      </w:r>
      <w:r w:rsidR="00166DFA" w:rsidRPr="009D7C5E">
        <w:rPr>
          <w:rFonts w:ascii="Arial" w:eastAsiaTheme="minorHAnsi" w:hAnsi="Arial" w:cs="Arial"/>
          <w:iCs/>
        </w:rPr>
        <w:t>eamer</w:t>
      </w:r>
      <w:r w:rsidR="004167D8">
        <w:rPr>
          <w:rFonts w:ascii="Arial" w:eastAsiaTheme="minorHAnsi" w:hAnsi="Arial" w:cs="Arial"/>
          <w:iCs/>
        </w:rPr>
        <w:t>/scherm</w:t>
      </w:r>
    </w:p>
    <w:p w14:paraId="6F1AFF8C" w14:textId="77777777" w:rsidR="00625796" w:rsidRDefault="00625796" w:rsidP="00D15755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proofErr w:type="spellStart"/>
      <w:r w:rsidRPr="009D7C5E">
        <w:rPr>
          <w:rFonts w:ascii="Arial" w:eastAsiaTheme="minorHAnsi" w:hAnsi="Arial" w:cs="Arial"/>
          <w:iCs/>
        </w:rPr>
        <w:t>flapover</w:t>
      </w:r>
      <w:proofErr w:type="spellEnd"/>
      <w:r w:rsidRPr="009D7C5E">
        <w:rPr>
          <w:rFonts w:ascii="Arial" w:eastAsiaTheme="minorHAnsi" w:hAnsi="Arial" w:cs="Arial"/>
          <w:iCs/>
        </w:rPr>
        <w:t xml:space="preserve"> + stiften &amp; pennen</w:t>
      </w:r>
    </w:p>
    <w:p w14:paraId="79CA8D0D" w14:textId="77777777" w:rsidR="00E96EDA" w:rsidRDefault="00E96EDA" w:rsidP="00D15755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>notitieblaadjes</w:t>
      </w:r>
    </w:p>
    <w:p w14:paraId="6A921AD7" w14:textId="77777777" w:rsidR="00D2160F" w:rsidRDefault="00D2160F" w:rsidP="00D15755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 xml:space="preserve">job </w:t>
      </w:r>
      <w:proofErr w:type="spellStart"/>
      <w:r>
        <w:rPr>
          <w:rFonts w:ascii="Arial" w:eastAsiaTheme="minorHAnsi" w:hAnsi="Arial" w:cs="Arial"/>
          <w:iCs/>
        </w:rPr>
        <w:t>aid</w:t>
      </w:r>
      <w:proofErr w:type="spellEnd"/>
      <w:r>
        <w:rPr>
          <w:rFonts w:ascii="Arial" w:eastAsiaTheme="minorHAnsi" w:hAnsi="Arial" w:cs="Arial"/>
          <w:iCs/>
        </w:rPr>
        <w:t xml:space="preserve"> ‘EPA’</w:t>
      </w:r>
    </w:p>
    <w:p w14:paraId="021C9256" w14:textId="1085E27F" w:rsidR="00D2160F" w:rsidRDefault="00D2160F" w:rsidP="00D15755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 xml:space="preserve">job </w:t>
      </w:r>
      <w:proofErr w:type="spellStart"/>
      <w:r>
        <w:rPr>
          <w:rFonts w:ascii="Arial" w:eastAsiaTheme="minorHAnsi" w:hAnsi="Arial" w:cs="Arial"/>
          <w:iCs/>
        </w:rPr>
        <w:t>aid</w:t>
      </w:r>
      <w:proofErr w:type="spellEnd"/>
      <w:r>
        <w:rPr>
          <w:rFonts w:ascii="Arial" w:eastAsiaTheme="minorHAnsi" w:hAnsi="Arial" w:cs="Arial"/>
          <w:iCs/>
        </w:rPr>
        <w:t xml:space="preserve"> ‘</w:t>
      </w:r>
      <w:r w:rsidR="0090235C">
        <w:rPr>
          <w:rFonts w:ascii="Arial" w:eastAsiaTheme="minorHAnsi" w:hAnsi="Arial" w:cs="Arial"/>
          <w:iCs/>
        </w:rPr>
        <w:t xml:space="preserve">Checklist </w:t>
      </w:r>
      <w:r>
        <w:rPr>
          <w:rFonts w:ascii="Arial" w:eastAsiaTheme="minorHAnsi" w:hAnsi="Arial" w:cs="Arial"/>
          <w:iCs/>
        </w:rPr>
        <w:t>Voortgangsgesprek’</w:t>
      </w:r>
    </w:p>
    <w:p w14:paraId="74D4BE9B" w14:textId="5E6C8996" w:rsidR="0090235C" w:rsidRDefault="0090235C" w:rsidP="0090235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 xml:space="preserve">Handreiking: </w:t>
      </w:r>
      <w:hyperlink r:id="rId8" w:history="1">
        <w:r w:rsidRPr="00AF5924">
          <w:rPr>
            <w:rStyle w:val="Hyperlink"/>
            <w:rFonts w:ascii="Arial" w:eastAsiaTheme="minorHAnsi" w:hAnsi="Arial" w:cs="Arial"/>
            <w:iCs/>
          </w:rPr>
          <w:t>https://www.medischevervolgopleidingen.nl/sites/default/files/handreiking_volgen_beoordelen_en_bekwaam_verklaren_online_0.pdf</w:t>
        </w:r>
      </w:hyperlink>
    </w:p>
    <w:p w14:paraId="04E733DC" w14:textId="4E3849BD" w:rsidR="00D66EDA" w:rsidRPr="0090235C" w:rsidRDefault="00D66EDA" w:rsidP="0090235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>brochure Regionaal opleiden</w:t>
      </w:r>
    </w:p>
    <w:p w14:paraId="1D2693C2" w14:textId="77777777" w:rsidR="00D2160F" w:rsidRPr="009D7C5E" w:rsidRDefault="00D2160F" w:rsidP="00D15755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>evaluatieformulieren</w:t>
      </w:r>
    </w:p>
    <w:p w14:paraId="6BFF3AE4" w14:textId="504CFC3A" w:rsidR="00166DFA" w:rsidRPr="009D7C5E" w:rsidRDefault="00166DFA" w:rsidP="00D15755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56" w:line="240" w:lineRule="auto"/>
        <w:rPr>
          <w:rFonts w:ascii="Arial" w:eastAsiaTheme="minorHAnsi" w:hAnsi="Arial" w:cs="Arial"/>
          <w:iCs/>
        </w:rPr>
      </w:pPr>
      <w:r w:rsidRPr="009D7C5E">
        <w:rPr>
          <w:rFonts w:ascii="Arial" w:eastAsiaTheme="minorHAnsi" w:hAnsi="Arial" w:cs="Arial"/>
          <w:iCs/>
        </w:rPr>
        <w:t>Nuts &amp; Bolts</w:t>
      </w:r>
      <w:r w:rsidR="001661DA">
        <w:rPr>
          <w:rFonts w:ascii="Arial" w:eastAsiaTheme="minorHAnsi" w:hAnsi="Arial" w:cs="Arial"/>
          <w:iCs/>
        </w:rPr>
        <w:t xml:space="preserve"> artikel van Olle ten Cate</w:t>
      </w:r>
    </w:p>
    <w:p w14:paraId="39831D43" w14:textId="77777777" w:rsidR="00166DFA" w:rsidRPr="001E0609" w:rsidRDefault="00166DFA" w:rsidP="001355D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nl-NL"/>
        </w:rPr>
      </w:pPr>
    </w:p>
    <w:sectPr w:rsidR="00166DFA" w:rsidRPr="001E0609" w:rsidSect="00A70A54">
      <w:headerReference w:type="default" r:id="rId9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10DD9" w14:textId="77777777" w:rsidR="004854A3" w:rsidRDefault="004854A3" w:rsidP="00F70C41">
      <w:pPr>
        <w:spacing w:after="0" w:line="240" w:lineRule="auto"/>
      </w:pPr>
      <w:r>
        <w:separator/>
      </w:r>
    </w:p>
  </w:endnote>
  <w:endnote w:type="continuationSeparator" w:id="0">
    <w:p w14:paraId="57C9B94B" w14:textId="77777777" w:rsidR="004854A3" w:rsidRDefault="004854A3" w:rsidP="00F7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E3628" w14:textId="77777777" w:rsidR="004854A3" w:rsidRDefault="004854A3" w:rsidP="00F70C41">
      <w:pPr>
        <w:spacing w:after="0" w:line="240" w:lineRule="auto"/>
      </w:pPr>
      <w:r>
        <w:separator/>
      </w:r>
    </w:p>
  </w:footnote>
  <w:footnote w:type="continuationSeparator" w:id="0">
    <w:p w14:paraId="4676B731" w14:textId="77777777" w:rsidR="004854A3" w:rsidRDefault="004854A3" w:rsidP="00F7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D6B0" w14:textId="77777777" w:rsidR="004854A3" w:rsidRDefault="004854A3" w:rsidP="0052172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C5F0A0A" wp14:editId="0510E080">
          <wp:simplePos x="0" y="0"/>
          <wp:positionH relativeFrom="column">
            <wp:posOffset>4338955</wp:posOffset>
          </wp:positionH>
          <wp:positionV relativeFrom="paragraph">
            <wp:posOffset>160020</wp:posOffset>
          </wp:positionV>
          <wp:extent cx="1908810" cy="480060"/>
          <wp:effectExtent l="19050" t="0" r="0" b="0"/>
          <wp:wrapThrough wrapText="bothSides">
            <wp:wrapPolygon edited="0">
              <wp:start x="-216" y="0"/>
              <wp:lineTo x="-216" y="20571"/>
              <wp:lineTo x="21557" y="20571"/>
              <wp:lineTo x="21557" y="0"/>
              <wp:lineTo x="-216" y="0"/>
            </wp:wrapPolygon>
          </wp:wrapThrough>
          <wp:docPr id="3" name="Afbeelding 5" descr="dz-logo-emai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dz-logo-emai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1724">
      <w:rPr>
        <w:noProof/>
        <w:lang w:eastAsia="nl-NL"/>
      </w:rPr>
      <w:drawing>
        <wp:inline distT="0" distB="0" distL="0" distR="0" wp14:anchorId="7381512F" wp14:editId="43146B3D">
          <wp:extent cx="1657350" cy="742950"/>
          <wp:effectExtent l="0" t="0" r="0" b="0"/>
          <wp:docPr id="4" name="Afbeelding 2" descr="Logo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2A7"/>
    <w:multiLevelType w:val="hybridMultilevel"/>
    <w:tmpl w:val="CD920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74A2"/>
    <w:multiLevelType w:val="hybridMultilevel"/>
    <w:tmpl w:val="7AB016F2"/>
    <w:lvl w:ilvl="0" w:tplc="4594C6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17B7"/>
    <w:multiLevelType w:val="hybridMultilevel"/>
    <w:tmpl w:val="D0CC9C76"/>
    <w:lvl w:ilvl="0" w:tplc="4B962E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80FC6"/>
    <w:multiLevelType w:val="hybridMultilevel"/>
    <w:tmpl w:val="0A3E28C6"/>
    <w:lvl w:ilvl="0" w:tplc="F08A62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711948"/>
    <w:multiLevelType w:val="hybridMultilevel"/>
    <w:tmpl w:val="40020BAA"/>
    <w:lvl w:ilvl="0" w:tplc="FB14E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CD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AF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623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4D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47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49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C4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21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2535"/>
    <w:multiLevelType w:val="hybridMultilevel"/>
    <w:tmpl w:val="2550B1A2"/>
    <w:lvl w:ilvl="0" w:tplc="21C00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AF292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100C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FC8D0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08E29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B2060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F0C51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9474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7D24C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23702962"/>
    <w:multiLevelType w:val="hybridMultilevel"/>
    <w:tmpl w:val="1038842C"/>
    <w:lvl w:ilvl="0" w:tplc="818A1D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547E"/>
    <w:multiLevelType w:val="hybridMultilevel"/>
    <w:tmpl w:val="4A2E41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049DC"/>
    <w:multiLevelType w:val="hybridMultilevel"/>
    <w:tmpl w:val="94B2E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F63F9"/>
    <w:multiLevelType w:val="hybridMultilevel"/>
    <w:tmpl w:val="16FE6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618D2"/>
    <w:multiLevelType w:val="hybridMultilevel"/>
    <w:tmpl w:val="F97EEC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328E2"/>
    <w:multiLevelType w:val="hybridMultilevel"/>
    <w:tmpl w:val="51EE6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F682F"/>
    <w:multiLevelType w:val="hybridMultilevel"/>
    <w:tmpl w:val="64A806CC"/>
    <w:lvl w:ilvl="0" w:tplc="9ACC31A4">
      <w:start w:val="10"/>
      <w:numFmt w:val="bullet"/>
      <w:lvlText w:val="-"/>
      <w:lvlJc w:val="left"/>
      <w:pPr>
        <w:ind w:left="360" w:hanging="360"/>
      </w:pPr>
      <w:rPr>
        <w:rFonts w:ascii="Verdana" w:eastAsia="Calibr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92D3D"/>
    <w:multiLevelType w:val="hybridMultilevel"/>
    <w:tmpl w:val="95020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B6319"/>
    <w:multiLevelType w:val="hybridMultilevel"/>
    <w:tmpl w:val="AB8A44B0"/>
    <w:lvl w:ilvl="0" w:tplc="9ACC31A4">
      <w:start w:val="10"/>
      <w:numFmt w:val="bullet"/>
      <w:lvlText w:val="-"/>
      <w:lvlJc w:val="left"/>
      <w:pPr>
        <w:ind w:left="360" w:hanging="360"/>
      </w:pPr>
      <w:rPr>
        <w:rFonts w:ascii="Verdana" w:eastAsia="Calibr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984BA5"/>
    <w:multiLevelType w:val="hybridMultilevel"/>
    <w:tmpl w:val="3DAC7366"/>
    <w:lvl w:ilvl="0" w:tplc="5B00720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D57E8B"/>
    <w:multiLevelType w:val="hybridMultilevel"/>
    <w:tmpl w:val="F99A35AA"/>
    <w:lvl w:ilvl="0" w:tplc="CC600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040A7E"/>
    <w:multiLevelType w:val="hybridMultilevel"/>
    <w:tmpl w:val="C220D6D4"/>
    <w:lvl w:ilvl="0" w:tplc="BA1E8722">
      <w:start w:val="1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2089"/>
    <w:multiLevelType w:val="hybridMultilevel"/>
    <w:tmpl w:val="B53E9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5"/>
  </w:num>
  <w:num w:numId="5">
    <w:abstractNumId w:val="14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  <w:num w:numId="16">
    <w:abstractNumId w:val="17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40"/>
    <w:rsid w:val="0000409F"/>
    <w:rsid w:val="00074EEC"/>
    <w:rsid w:val="000A613B"/>
    <w:rsid w:val="000B0C26"/>
    <w:rsid w:val="000D2960"/>
    <w:rsid w:val="000E3B35"/>
    <w:rsid w:val="000F2496"/>
    <w:rsid w:val="0012019A"/>
    <w:rsid w:val="00120615"/>
    <w:rsid w:val="001355D3"/>
    <w:rsid w:val="00140751"/>
    <w:rsid w:val="00165888"/>
    <w:rsid w:val="001661DA"/>
    <w:rsid w:val="00166DFA"/>
    <w:rsid w:val="00170EB0"/>
    <w:rsid w:val="001805C0"/>
    <w:rsid w:val="0018214A"/>
    <w:rsid w:val="001915EF"/>
    <w:rsid w:val="001C06B4"/>
    <w:rsid w:val="001D781D"/>
    <w:rsid w:val="001E0609"/>
    <w:rsid w:val="002309C5"/>
    <w:rsid w:val="00231AFE"/>
    <w:rsid w:val="00241E26"/>
    <w:rsid w:val="002659AC"/>
    <w:rsid w:val="00272825"/>
    <w:rsid w:val="002966B1"/>
    <w:rsid w:val="002A5BF1"/>
    <w:rsid w:val="002E1A6F"/>
    <w:rsid w:val="00313ED5"/>
    <w:rsid w:val="00317297"/>
    <w:rsid w:val="003877A4"/>
    <w:rsid w:val="00391DC3"/>
    <w:rsid w:val="003B53E7"/>
    <w:rsid w:val="004151BD"/>
    <w:rsid w:val="004165A6"/>
    <w:rsid w:val="004167D8"/>
    <w:rsid w:val="00424243"/>
    <w:rsid w:val="00433DEA"/>
    <w:rsid w:val="00435575"/>
    <w:rsid w:val="00453676"/>
    <w:rsid w:val="004854A3"/>
    <w:rsid w:val="00493B34"/>
    <w:rsid w:val="004A5BAD"/>
    <w:rsid w:val="004D0F11"/>
    <w:rsid w:val="004E52BB"/>
    <w:rsid w:val="004F67BC"/>
    <w:rsid w:val="0050045A"/>
    <w:rsid w:val="005058CA"/>
    <w:rsid w:val="00506CF1"/>
    <w:rsid w:val="00510E50"/>
    <w:rsid w:val="00521724"/>
    <w:rsid w:val="0054210A"/>
    <w:rsid w:val="0054475F"/>
    <w:rsid w:val="00552438"/>
    <w:rsid w:val="00574BE2"/>
    <w:rsid w:val="00587FB7"/>
    <w:rsid w:val="00595D8A"/>
    <w:rsid w:val="005A296D"/>
    <w:rsid w:val="005B0794"/>
    <w:rsid w:val="005D7428"/>
    <w:rsid w:val="005E273C"/>
    <w:rsid w:val="00603C6B"/>
    <w:rsid w:val="006111BD"/>
    <w:rsid w:val="00625796"/>
    <w:rsid w:val="00627D9D"/>
    <w:rsid w:val="00652E5F"/>
    <w:rsid w:val="00657BA3"/>
    <w:rsid w:val="006E2AE4"/>
    <w:rsid w:val="006E2C93"/>
    <w:rsid w:val="006E6039"/>
    <w:rsid w:val="006F1C39"/>
    <w:rsid w:val="006F6E8B"/>
    <w:rsid w:val="007013C5"/>
    <w:rsid w:val="00704BF4"/>
    <w:rsid w:val="00717DC0"/>
    <w:rsid w:val="00730DBF"/>
    <w:rsid w:val="00776769"/>
    <w:rsid w:val="00797A2E"/>
    <w:rsid w:val="007A586B"/>
    <w:rsid w:val="007B0EF2"/>
    <w:rsid w:val="007C18CA"/>
    <w:rsid w:val="007D22C7"/>
    <w:rsid w:val="007D37C1"/>
    <w:rsid w:val="00816B79"/>
    <w:rsid w:val="008348E2"/>
    <w:rsid w:val="00843112"/>
    <w:rsid w:val="008464FE"/>
    <w:rsid w:val="00846515"/>
    <w:rsid w:val="0085369B"/>
    <w:rsid w:val="00866179"/>
    <w:rsid w:val="008A7613"/>
    <w:rsid w:val="008B7C73"/>
    <w:rsid w:val="008D5F79"/>
    <w:rsid w:val="008F3D8D"/>
    <w:rsid w:val="0090235C"/>
    <w:rsid w:val="00905312"/>
    <w:rsid w:val="009229A4"/>
    <w:rsid w:val="009425C0"/>
    <w:rsid w:val="0094774F"/>
    <w:rsid w:val="0095637F"/>
    <w:rsid w:val="00983940"/>
    <w:rsid w:val="009A41DC"/>
    <w:rsid w:val="009A6649"/>
    <w:rsid w:val="009D7C5E"/>
    <w:rsid w:val="009E081C"/>
    <w:rsid w:val="00A12C7F"/>
    <w:rsid w:val="00A1668C"/>
    <w:rsid w:val="00A23C10"/>
    <w:rsid w:val="00A250FC"/>
    <w:rsid w:val="00A2530A"/>
    <w:rsid w:val="00A51B60"/>
    <w:rsid w:val="00A70A54"/>
    <w:rsid w:val="00A77A54"/>
    <w:rsid w:val="00A823BF"/>
    <w:rsid w:val="00AA510E"/>
    <w:rsid w:val="00AB6096"/>
    <w:rsid w:val="00AD769C"/>
    <w:rsid w:val="00AF5DF0"/>
    <w:rsid w:val="00AF7C25"/>
    <w:rsid w:val="00B002E1"/>
    <w:rsid w:val="00B107F5"/>
    <w:rsid w:val="00B20E8E"/>
    <w:rsid w:val="00B2163F"/>
    <w:rsid w:val="00B260BF"/>
    <w:rsid w:val="00B34ED7"/>
    <w:rsid w:val="00B413F0"/>
    <w:rsid w:val="00B4376B"/>
    <w:rsid w:val="00BA1DA4"/>
    <w:rsid w:val="00BB3714"/>
    <w:rsid w:val="00BC73CF"/>
    <w:rsid w:val="00BD5BBD"/>
    <w:rsid w:val="00BE3679"/>
    <w:rsid w:val="00C14850"/>
    <w:rsid w:val="00C33EC1"/>
    <w:rsid w:val="00C34565"/>
    <w:rsid w:val="00C34E1B"/>
    <w:rsid w:val="00C35CA2"/>
    <w:rsid w:val="00C75AE1"/>
    <w:rsid w:val="00C90ECC"/>
    <w:rsid w:val="00C91479"/>
    <w:rsid w:val="00CA2FE5"/>
    <w:rsid w:val="00CA7E88"/>
    <w:rsid w:val="00CE48E2"/>
    <w:rsid w:val="00D12FF5"/>
    <w:rsid w:val="00D13145"/>
    <w:rsid w:val="00D15755"/>
    <w:rsid w:val="00D2160F"/>
    <w:rsid w:val="00D22DF2"/>
    <w:rsid w:val="00D24A49"/>
    <w:rsid w:val="00D376B3"/>
    <w:rsid w:val="00D600F8"/>
    <w:rsid w:val="00D66EDA"/>
    <w:rsid w:val="00D860B6"/>
    <w:rsid w:val="00D931B8"/>
    <w:rsid w:val="00DA010A"/>
    <w:rsid w:val="00DB64FA"/>
    <w:rsid w:val="00DC6ACC"/>
    <w:rsid w:val="00DE4B7F"/>
    <w:rsid w:val="00E04BD1"/>
    <w:rsid w:val="00E31547"/>
    <w:rsid w:val="00E40C4F"/>
    <w:rsid w:val="00E628E6"/>
    <w:rsid w:val="00E636DC"/>
    <w:rsid w:val="00E9670D"/>
    <w:rsid w:val="00E96EDA"/>
    <w:rsid w:val="00EA1090"/>
    <w:rsid w:val="00EA3DCC"/>
    <w:rsid w:val="00EA3F89"/>
    <w:rsid w:val="00EB16A2"/>
    <w:rsid w:val="00EB4CDF"/>
    <w:rsid w:val="00EB7952"/>
    <w:rsid w:val="00ED7250"/>
    <w:rsid w:val="00EE2A6E"/>
    <w:rsid w:val="00EE7553"/>
    <w:rsid w:val="00F03110"/>
    <w:rsid w:val="00F236C7"/>
    <w:rsid w:val="00F4504E"/>
    <w:rsid w:val="00F54053"/>
    <w:rsid w:val="00F55A99"/>
    <w:rsid w:val="00F70C41"/>
    <w:rsid w:val="00F95324"/>
    <w:rsid w:val="00FA40F9"/>
    <w:rsid w:val="00FC18D9"/>
    <w:rsid w:val="00FC6B87"/>
    <w:rsid w:val="00FE387B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34E84"/>
  <w15:docId w15:val="{3D8637B5-F9A9-482D-9B11-DB4CE66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296D"/>
    <w:pPr>
      <w:spacing w:after="200" w:line="276" w:lineRule="auto"/>
    </w:pPr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98394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F45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83940"/>
    <w:rPr>
      <w:rFonts w:ascii="Cambria" w:hAnsi="Cambria" w:cs="Cambria"/>
      <w:b/>
      <w:bCs/>
      <w:color w:val="365F91"/>
      <w:sz w:val="28"/>
      <w:szCs w:val="28"/>
    </w:rPr>
  </w:style>
  <w:style w:type="paragraph" w:styleId="Normaalweb">
    <w:name w:val="Normal (Web)"/>
    <w:basedOn w:val="Standaard"/>
    <w:uiPriority w:val="99"/>
    <w:semiHidden/>
    <w:rsid w:val="0098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99"/>
    <w:qFormat/>
    <w:rsid w:val="00983940"/>
    <w:rPr>
      <w:b/>
      <w:bCs/>
    </w:rPr>
  </w:style>
  <w:style w:type="character" w:customStyle="1" w:styleId="apple-converted-space">
    <w:name w:val="apple-converted-space"/>
    <w:basedOn w:val="Standaardalinea-lettertype"/>
    <w:uiPriority w:val="99"/>
    <w:rsid w:val="00983940"/>
  </w:style>
  <w:style w:type="paragraph" w:styleId="Ballontekst">
    <w:name w:val="Balloon Text"/>
    <w:basedOn w:val="Standaard"/>
    <w:link w:val="BallontekstChar"/>
    <w:uiPriority w:val="99"/>
    <w:semiHidden/>
    <w:rsid w:val="0098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839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983940"/>
    <w:pPr>
      <w:ind w:left="720"/>
    </w:pPr>
  </w:style>
  <w:style w:type="table" w:styleId="Tabelraster">
    <w:name w:val="Table Grid"/>
    <w:basedOn w:val="Standaardtabel"/>
    <w:uiPriority w:val="99"/>
    <w:rsid w:val="00F55A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B260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260B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0214"/>
    <w:rPr>
      <w:rFonts w:cs="Calibri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260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0214"/>
    <w:rPr>
      <w:rFonts w:cs="Calibri"/>
      <w:b/>
      <w:bCs/>
      <w:sz w:val="20"/>
      <w:szCs w:val="20"/>
      <w:lang w:eastAsia="en-US"/>
    </w:rPr>
  </w:style>
  <w:style w:type="character" w:customStyle="1" w:styleId="Kop2Char">
    <w:name w:val="Kop 2 Char"/>
    <w:basedOn w:val="Standaardalinea-lettertype"/>
    <w:link w:val="Kop2"/>
    <w:rsid w:val="00F45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7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0C41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7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0C41"/>
    <w:rPr>
      <w:rFonts w:cs="Calibri"/>
      <w:lang w:eastAsia="en-US"/>
    </w:rPr>
  </w:style>
  <w:style w:type="character" w:customStyle="1" w:styleId="st1">
    <w:name w:val="st1"/>
    <w:rsid w:val="00CA2FE5"/>
  </w:style>
  <w:style w:type="paragraph" w:customStyle="1" w:styleId="Default">
    <w:name w:val="Default"/>
    <w:rsid w:val="006E60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A16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schevervolgopleidingen.nl/sites/default/files/handreiking_volgen_beoordelen_en_bekwaam_verklaren_online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dz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4C87-96CD-460F-8CF3-0D6B4609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61BA14F2.dotm</Template>
  <TotalTime>1</TotalTime>
  <Pages>2</Pages>
  <Words>489</Words>
  <Characters>2690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 modern opleiden (tekst brochure)</vt:lpstr>
      <vt:lpstr>Basis modern opleiden (tekst brochure)</vt:lpstr>
    </vt:vector>
  </TitlesOfParts>
  <Company>St. Elisabeth Ziekenhuis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modern opleiden (tekst brochure)</dc:title>
  <dc:creator>Marieke</dc:creator>
  <cp:lastModifiedBy>Petersen-Elst van der, Wieteke</cp:lastModifiedBy>
  <cp:revision>2</cp:revision>
  <cp:lastPrinted>2019-04-19T10:08:00Z</cp:lastPrinted>
  <dcterms:created xsi:type="dcterms:W3CDTF">2019-04-23T11:02:00Z</dcterms:created>
  <dcterms:modified xsi:type="dcterms:W3CDTF">2019-04-23T11:02:00Z</dcterms:modified>
</cp:coreProperties>
</file>